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DE94C" w14:textId="2B3B9C28" w:rsidR="00785F50" w:rsidRPr="00E912EE" w:rsidRDefault="006D27B2" w:rsidP="00E912EE">
      <w:pPr>
        <w:ind w:firstLine="0"/>
        <w:jc w:val="both"/>
        <w:rPr>
          <w:b/>
          <w:bCs/>
          <w:lang w:val="ru-RU"/>
        </w:rPr>
      </w:pPr>
      <w:r w:rsidRPr="00E912EE">
        <w:rPr>
          <w:b/>
          <w:bCs/>
          <w:lang w:val="ru-RU"/>
        </w:rPr>
        <w:t>Лекция 15. Геодезические работы в составе геологоразведочных работ</w:t>
      </w:r>
    </w:p>
    <w:p w14:paraId="70FBA096" w14:textId="004C9DEC" w:rsidR="006D27B2" w:rsidRDefault="006D27B2" w:rsidP="00E912EE">
      <w:pPr>
        <w:jc w:val="both"/>
      </w:pPr>
    </w:p>
    <w:p w14:paraId="45E59AE8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Основными задачами топографо-геодезического обеспечения геологоразведочных работ являются:</w:t>
      </w:r>
    </w:p>
    <w:p w14:paraId="1474991D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своевременное и качественное обеспечение геологоразведочных организаций и их структурных подразделений топографическими картами (планами), аэрокосмическими материалами, топографическими основами специальных (геологических, геофизических, гидрогеологических, инженерно-геологических и др.) карт;</w:t>
      </w:r>
    </w:p>
    <w:p w14:paraId="5822B76A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подготовка на местности сети точек геологоразведочных наблюдений и соответствующее (геодезическое, маркшейдерское, инженерно-геодезическое и т.п.) сопровождение этих наблюдений в процессе геологоразведочного производства;</w:t>
      </w:r>
    </w:p>
    <w:p w14:paraId="46E33B18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определение планово-высотного положения устьев скважин, горных выработок, геофизических и других пунктов и точек (в дальнейшем именуемых объектами или пунктами геологоразведочных наблюдений).</w:t>
      </w:r>
    </w:p>
    <w:p w14:paraId="165EDC8A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В соответствии с указанными задачами выполняются:</w:t>
      </w:r>
    </w:p>
    <w:p w14:paraId="503F6549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создание геодезической основы для геологоразведочных работ;</w:t>
      </w:r>
    </w:p>
    <w:p w14:paraId="2B1D827A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топографические съемки в масштабах 1:5000 и крупнее;</w:t>
      </w:r>
    </w:p>
    <w:p w14:paraId="26235DCF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разбивочно-привязочные работы;</w:t>
      </w:r>
    </w:p>
    <w:p w14:paraId="35D29FB9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маркшейдерские работы;</w:t>
      </w:r>
    </w:p>
    <w:p w14:paraId="6C4647A8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создание топографических основ;</w:t>
      </w:r>
    </w:p>
    <w:p w14:paraId="5F37F4DC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разные сопутствующие работы.</w:t>
      </w:r>
    </w:p>
    <w:p w14:paraId="00B98D71" w14:textId="54DB2DF0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Геодезическая основа геологоразведочных работ создается путем развития геодезических сетей сгущения (ГСС), съемочных сетей, а также опорных геодезических сетей для разбивочно-привязочных работ.</w:t>
      </w:r>
    </w:p>
    <w:p w14:paraId="03B8EBF3" w14:textId="3B4AA1AE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Топографические съемки в масштабах 1:5000 и крупнее выполняются в обоснованных техническим проектом случаях. При этом масштабы топографических съемок должны соответствовать масштабам отчетных специальных карт, а также удовлетворять требованиям действующих инструкций (других нормативных документов) по применению классификации запасов к различным видам полезных ископаемых и по передаче месторождений в эксплуатацию.</w:t>
      </w:r>
    </w:p>
    <w:p w14:paraId="6626181E" w14:textId="019A6BA5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В состав разбивочно-привязочных работ входят:</w:t>
      </w:r>
    </w:p>
    <w:p w14:paraId="5E782E8F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перенесение на местность проектного положения магистральных и профильных линий, а также объектов геологоразведочных наблюдений;</w:t>
      </w:r>
    </w:p>
    <w:p w14:paraId="439F00DC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 xml:space="preserve">- </w:t>
      </w:r>
      <w:proofErr w:type="spellStart"/>
      <w:r w:rsidRPr="006D27B2">
        <w:rPr>
          <w:rFonts w:eastAsia="Times New Roman"/>
          <w:color w:val="000000"/>
          <w:sz w:val="27"/>
          <w:szCs w:val="27"/>
          <w:lang w:eastAsia="ru-KZ"/>
        </w:rPr>
        <w:t>проложение</w:t>
      </w:r>
      <w:proofErr w:type="spellEnd"/>
      <w:r w:rsidRPr="006D27B2">
        <w:rPr>
          <w:rFonts w:eastAsia="Times New Roman"/>
          <w:color w:val="000000"/>
          <w:sz w:val="27"/>
          <w:szCs w:val="27"/>
          <w:lang w:eastAsia="ru-KZ"/>
        </w:rPr>
        <w:t xml:space="preserve"> на местности магистральных и профильных линий с разбивкой пикетов;</w:t>
      </w:r>
    </w:p>
    <w:p w14:paraId="45F0DAC1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определение плановых координат и высотных отметок объектов геологоразведочных наблюдений.</w:t>
      </w:r>
    </w:p>
    <w:p w14:paraId="0B44D8DD" w14:textId="1C204993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К маркшейдерским работам относятся:</w:t>
      </w:r>
    </w:p>
    <w:p w14:paraId="6B4044BD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перенесение на местность проектного положения и планово-высотная привязка канав, траншей, неглубоких шурфов и других мелких горных выработок на земной поверхности, а также обеспечение их проходки по заданному направлению и с проектными параметрами;</w:t>
      </w:r>
    </w:p>
    <w:p w14:paraId="1B99F82E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lastRenderedPageBreak/>
        <w:t>- маркшейдерское обеспечение строительства технологических комплексов на шахтной поверхности, сооружения шахтных стволов и монтажа подъемных установок, проходки капитальных горных выработок по заданному направлению и их эксплуатации, а также построение наземных и подземных маркшейдерских опорных и съемочных сетей.</w:t>
      </w:r>
    </w:p>
    <w:p w14:paraId="3AD1E6B2" w14:textId="3630E0AE" w:rsidR="006D27B2" w:rsidRPr="006D27B2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>
        <w:rPr>
          <w:rFonts w:eastAsia="Times New Roman"/>
          <w:color w:val="000000"/>
          <w:sz w:val="27"/>
          <w:szCs w:val="27"/>
          <w:lang w:val="ru-RU" w:eastAsia="ru-KZ"/>
        </w:rPr>
        <w:t>М</w:t>
      </w:r>
      <w:proofErr w:type="spellStart"/>
      <w:r w:rsidR="006D27B2" w:rsidRPr="006D27B2">
        <w:rPr>
          <w:rFonts w:eastAsia="Times New Roman"/>
          <w:color w:val="000000"/>
          <w:sz w:val="27"/>
          <w:szCs w:val="27"/>
          <w:lang w:eastAsia="ru-KZ"/>
        </w:rPr>
        <w:t>аркшейдерские</w:t>
      </w:r>
      <w:proofErr w:type="spellEnd"/>
      <w:r w:rsidR="006D27B2" w:rsidRPr="006D27B2">
        <w:rPr>
          <w:rFonts w:eastAsia="Times New Roman"/>
          <w:color w:val="000000"/>
          <w:sz w:val="27"/>
          <w:szCs w:val="27"/>
          <w:lang w:eastAsia="ru-KZ"/>
        </w:rPr>
        <w:t xml:space="preserve"> </w:t>
      </w:r>
      <w:proofErr w:type="gramStart"/>
      <w:r w:rsidR="006D27B2" w:rsidRPr="006D27B2">
        <w:rPr>
          <w:rFonts w:eastAsia="Times New Roman"/>
          <w:color w:val="000000"/>
          <w:sz w:val="27"/>
          <w:szCs w:val="27"/>
          <w:lang w:eastAsia="ru-KZ"/>
        </w:rPr>
        <w:t>работы</w:t>
      </w:r>
      <w:r>
        <w:rPr>
          <w:rFonts w:eastAsia="Times New Roman"/>
          <w:color w:val="000000"/>
          <w:sz w:val="27"/>
          <w:szCs w:val="27"/>
          <w:lang w:val="ru-RU" w:eastAsia="ru-KZ"/>
        </w:rPr>
        <w:t xml:space="preserve"> </w:t>
      </w:r>
      <w:r w:rsidR="006D27B2" w:rsidRPr="006D27B2">
        <w:rPr>
          <w:rFonts w:eastAsia="Times New Roman"/>
          <w:color w:val="000000"/>
          <w:sz w:val="27"/>
          <w:szCs w:val="27"/>
          <w:lang w:eastAsia="ru-KZ"/>
        </w:rPr>
        <w:t xml:space="preserve"> выполняются</w:t>
      </w:r>
      <w:proofErr w:type="gramEnd"/>
      <w:r w:rsidR="006D27B2" w:rsidRPr="006D27B2">
        <w:rPr>
          <w:rFonts w:eastAsia="Times New Roman"/>
          <w:color w:val="000000"/>
          <w:sz w:val="27"/>
          <w:szCs w:val="27"/>
          <w:lang w:eastAsia="ru-KZ"/>
        </w:rPr>
        <w:t xml:space="preserve"> в установленном порядке с соблюдением требований «Инструкции по производству маркшейдерских работ» (М.: Недра, 1987).</w:t>
      </w:r>
    </w:p>
    <w:p w14:paraId="218C0838" w14:textId="177FA2CC" w:rsidR="006D27B2" w:rsidRPr="006D27B2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>
        <w:rPr>
          <w:rFonts w:eastAsia="Times New Roman"/>
          <w:color w:val="000000"/>
          <w:sz w:val="27"/>
          <w:szCs w:val="27"/>
          <w:lang w:val="ru-RU" w:eastAsia="ru-KZ"/>
        </w:rPr>
        <w:t>С</w:t>
      </w:r>
      <w:proofErr w:type="spellStart"/>
      <w:r w:rsidR="006D27B2" w:rsidRPr="006D27B2">
        <w:rPr>
          <w:rFonts w:eastAsia="Times New Roman"/>
          <w:color w:val="000000"/>
          <w:sz w:val="27"/>
          <w:szCs w:val="27"/>
          <w:lang w:eastAsia="ru-KZ"/>
        </w:rPr>
        <w:t>оздание</w:t>
      </w:r>
      <w:proofErr w:type="spellEnd"/>
      <w:r w:rsidR="006D27B2" w:rsidRPr="006D27B2">
        <w:rPr>
          <w:rFonts w:eastAsia="Times New Roman"/>
          <w:color w:val="000000"/>
          <w:sz w:val="27"/>
          <w:szCs w:val="27"/>
          <w:lang w:eastAsia="ru-KZ"/>
        </w:rPr>
        <w:t xml:space="preserve"> топографических основ специальных карт и планов осуществляется:</w:t>
      </w:r>
    </w:p>
    <w:p w14:paraId="1423FFBF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методами специальной топографической съемки;</w:t>
      </w:r>
    </w:p>
    <w:p w14:paraId="44170D17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составлением с использованием топографических карт и аэрокосмических материалов.</w:t>
      </w:r>
    </w:p>
    <w:p w14:paraId="435E08DE" w14:textId="16952415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В состав разных сопутствующих работ входят:</w:t>
      </w:r>
    </w:p>
    <w:p w14:paraId="0986FA81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закрепление на местности геодезических точек и объектов геологоразведочных наблюдений;</w:t>
      </w:r>
    </w:p>
    <w:p w14:paraId="1A44CFC7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нивелирование площадок вокруг гравиметрических пунктов;</w:t>
      </w:r>
    </w:p>
    <w:p w14:paraId="5CE3BF83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 xml:space="preserve">- полевое </w:t>
      </w:r>
      <w:proofErr w:type="spellStart"/>
      <w:r w:rsidRPr="006D27B2">
        <w:rPr>
          <w:rFonts w:eastAsia="Times New Roman"/>
          <w:color w:val="000000"/>
          <w:sz w:val="27"/>
          <w:szCs w:val="27"/>
          <w:lang w:eastAsia="ru-KZ"/>
        </w:rPr>
        <w:t>компарирование</w:t>
      </w:r>
      <w:proofErr w:type="spellEnd"/>
      <w:r w:rsidRPr="006D27B2">
        <w:rPr>
          <w:rFonts w:eastAsia="Times New Roman"/>
          <w:color w:val="000000"/>
          <w:sz w:val="27"/>
          <w:szCs w:val="27"/>
          <w:lang w:eastAsia="ru-KZ"/>
        </w:rPr>
        <w:t xml:space="preserve"> измерительных средств;</w:t>
      </w:r>
    </w:p>
    <w:p w14:paraId="2836E39A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определение приближенного азимута направления профиля;</w:t>
      </w:r>
    </w:p>
    <w:p w14:paraId="5CC64AB5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определение в натуре азимута наклонного бурения;</w:t>
      </w:r>
    </w:p>
    <w:p w14:paraId="3E2CF1B2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прорубка визирок и просек;</w:t>
      </w:r>
    </w:p>
    <w:p w14:paraId="5D4121BD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- изготовление центров и реперов, вех, кольев и т.п.</w:t>
      </w:r>
    </w:p>
    <w:p w14:paraId="11A5EBA6" w14:textId="7296076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Топографо-геодезические работы проводятся, как правило, в Государственной системе координат (1942 г.) и в Балтийской системе высот (1977 г.). Прямоугольные координаты геодезических пунктов и объектов геологоразведочных наблюдений вычисляются в шести- или трехградусных зонах проекции Гаусса.</w:t>
      </w:r>
    </w:p>
    <w:p w14:paraId="254DFA20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При удалении участка на расстояние более 10 км от пунктов Государственных геодезической и нивелирной сетей допускается применение местной системы координат и высот - единой для всего комплекса геологоразведочных работ на данном участке. Исходные пункты и данные местной системы координат и высот определяются любыми средствами и методами, обеспечивающими заданную точность проектируемых работ, а также переход к Государственной системе координат и высот.</w:t>
      </w:r>
    </w:p>
    <w:p w14:paraId="6E725D30" w14:textId="16338BD9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 xml:space="preserve">Исходными для разбивочно-привязочных работ могут служить любые пункты (точки) с известными координатами и высотами при условии, что совокупная погрешность их положения и метода привязки не превысит величин, приведенных </w:t>
      </w:r>
      <w:r w:rsidR="00E912EE">
        <w:rPr>
          <w:rFonts w:eastAsia="Times New Roman"/>
          <w:color w:val="000000"/>
          <w:sz w:val="27"/>
          <w:szCs w:val="27"/>
          <w:lang w:val="ru-RU" w:eastAsia="ru-KZ"/>
        </w:rPr>
        <w:t>ниже</w:t>
      </w:r>
      <w:r w:rsidRPr="006D27B2">
        <w:rPr>
          <w:rFonts w:eastAsia="Times New Roman"/>
          <w:color w:val="000000"/>
          <w:sz w:val="27"/>
          <w:szCs w:val="27"/>
          <w:lang w:eastAsia="ru-KZ"/>
        </w:rPr>
        <w:t>.</w:t>
      </w:r>
    </w:p>
    <w:p w14:paraId="346DED61" w14:textId="03770B0E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В эксплуатацию должны допускаться технические средства и методы, прошедшие метрологическую аттестацию и сертификацию в аккредитованных лабораториях в соответствии с требованиями к нормативной документации на каждую продукцию.</w:t>
      </w:r>
    </w:p>
    <w:p w14:paraId="78386E4A" w14:textId="7777777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Контроль качества получаемых результатов должен осуществляться при переаттестации в сроки, установленные в свидетельстве о метрологической аттестации и сертификации качества.</w:t>
      </w:r>
    </w:p>
    <w:p w14:paraId="2218A0D9" w14:textId="3446DAA7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lastRenderedPageBreak/>
        <w:t>Все топографо-геодезические работы должны выполняться в строгом соответствии с действующими правилами безопасности при геологоразведочных, топографо-геодезических и маркшейдерских работах.</w:t>
      </w:r>
    </w:p>
    <w:p w14:paraId="0B760D25" w14:textId="1D3F1AD4" w:rsidR="006D27B2" w:rsidRPr="006D27B2" w:rsidRDefault="006D27B2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6D27B2">
        <w:rPr>
          <w:rFonts w:eastAsia="Times New Roman"/>
          <w:color w:val="000000"/>
          <w:sz w:val="27"/>
          <w:szCs w:val="27"/>
          <w:lang w:eastAsia="ru-KZ"/>
        </w:rPr>
        <w:t>Топографо-геодезические работы по обеспечению геометрических особенностей геофизических измерений выполняются в соответствии с действующими инструкциями по методам.</w:t>
      </w:r>
    </w:p>
    <w:p w14:paraId="0C1A9B3A" w14:textId="761AEEA5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Основные требования к топографо-геодезическому и навигационному обеспечению геологоразведочных работ распространяются:</w:t>
      </w:r>
    </w:p>
    <w:p w14:paraId="73C1AB4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на перенесение в натуру проектного положения объектов геологоразведочных наблюдений;</w:t>
      </w:r>
    </w:p>
    <w:p w14:paraId="67D5A1C1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на определение плановых координат и высот объектов геологоразведочных наблюдений;</w:t>
      </w:r>
    </w:p>
    <w:p w14:paraId="09AB61D4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на определение значений поправок за влияние рельефа на гравиметрических пунктах;</w:t>
      </w:r>
    </w:p>
    <w:p w14:paraId="0ED4A709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на активное вождение транспортных средств - носителей геолого-геофизической и навигационно-геодезической аппаратуры по заданным маршрутам.</w:t>
      </w:r>
    </w:p>
    <w:p w14:paraId="0F18AD69" w14:textId="02421ACB" w:rsidR="00BD7859" w:rsidRPr="00E912EE" w:rsidRDefault="00BD7859" w:rsidP="00E912EE">
      <w:pPr>
        <w:jc w:val="both"/>
        <w:rPr>
          <w:rFonts w:eastAsia="Times New Roman"/>
          <w:b/>
          <w:bCs/>
          <w:color w:val="000000"/>
          <w:sz w:val="27"/>
          <w:szCs w:val="27"/>
          <w:lang w:eastAsia="ru-KZ"/>
        </w:rPr>
      </w:pPr>
      <w:r w:rsidRPr="00E912EE">
        <w:rPr>
          <w:rFonts w:eastAsia="Times New Roman"/>
          <w:b/>
          <w:bCs/>
          <w:color w:val="000000"/>
          <w:sz w:val="27"/>
          <w:szCs w:val="27"/>
          <w:lang w:eastAsia="ru-KZ"/>
        </w:rPr>
        <w:t>Перенесению в натуру подлежат:</w:t>
      </w:r>
    </w:p>
    <w:p w14:paraId="40C13DE8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устья скважин, горные выработки, точки начала, конца и поворота профилей и другие запроектированные точки;</w:t>
      </w:r>
    </w:p>
    <w:p w14:paraId="5070BFE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ориентирные и проектные направления при бурении наклонных скважин;</w:t>
      </w:r>
    </w:p>
    <w:p w14:paraId="107FCE5A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пункты гравиметрических и магнитометрических наблюдений;</w:t>
      </w:r>
    </w:p>
    <w:p w14:paraId="121C11B7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центры баз возбуждения и приема сигналов при сейсмических и электроразведочных работах;</w:t>
      </w:r>
    </w:p>
    <w:p w14:paraId="59E043B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другие точки (пункты), перенесение в натуру которых обосновано в проекте.</w:t>
      </w:r>
    </w:p>
    <w:p w14:paraId="0B939496" w14:textId="3D0A921F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Средняя квадратическая погрешность перенесения в натуру проектного положения объектов геологоразведочных наблюдений, за исключением объектов геофизических наблюдений, не должна превышать удвоенного значения СКП их привязки. Перенесение в натуру проектного положения геофизических профилей или отдельных пунктов (точек) осуществляется с точностью их плановой привязки.</w:t>
      </w:r>
    </w:p>
    <w:p w14:paraId="37B7F9B0" w14:textId="599487D4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Перенесение в натуру или смещение на местности от проектного положения объектов геологоразведочных наблюдений производится по письменному распоряжению руководителя геологоразведочных работ и оформляется актом, передаваемым непосредственным исполнителям работ.</w:t>
      </w:r>
    </w:p>
    <w:p w14:paraId="21423B55" w14:textId="2F27A349" w:rsid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При геологической съемке и поисково-разведочных работах на твердые ископаемые должны соблюдаться условия, приведенные в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табл</w:t>
      </w:r>
      <w:r w:rsidR="00E912EE">
        <w:rPr>
          <w:rFonts w:eastAsia="Times New Roman"/>
          <w:color w:val="000000"/>
          <w:sz w:val="27"/>
          <w:szCs w:val="27"/>
          <w:lang w:val="ru-RU" w:eastAsia="ru-KZ"/>
        </w:rPr>
        <w:t>ице</w:t>
      </w:r>
      <w:proofErr w:type="spellEnd"/>
      <w:r w:rsidR="00E912EE">
        <w:rPr>
          <w:rFonts w:eastAsia="Times New Roman"/>
          <w:color w:val="000000"/>
          <w:sz w:val="27"/>
          <w:szCs w:val="27"/>
          <w:lang w:val="ru-RU" w:eastAsia="ru-KZ"/>
        </w:rPr>
        <w:t xml:space="preserve"> 15.1 </w:t>
      </w:r>
      <w:r w:rsidRPr="00BD7859">
        <w:rPr>
          <w:rFonts w:eastAsia="Times New Roman"/>
          <w:color w:val="000000"/>
          <w:sz w:val="27"/>
          <w:szCs w:val="27"/>
          <w:lang w:eastAsia="ru-KZ"/>
        </w:rPr>
        <w:t>.</w:t>
      </w:r>
    </w:p>
    <w:p w14:paraId="5FFDE218" w14:textId="2DB0E08F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75A3888A" w14:textId="1DBA17FC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0736F026" w14:textId="61A78DDC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73FA29A1" w14:textId="5F1BF73A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4EE86215" w14:textId="44079CB1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7312FCB4" w14:textId="3A756D64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45F273AA" w14:textId="014C0E8A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5DD66613" w14:textId="0516CB9C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568DE368" w14:textId="77777777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5E511933" w14:textId="24BA0DD6" w:rsidR="00E912EE" w:rsidRPr="00E912EE" w:rsidRDefault="00E912EE" w:rsidP="00E912EE">
      <w:pPr>
        <w:ind w:firstLine="0"/>
        <w:jc w:val="both"/>
        <w:rPr>
          <w:rFonts w:eastAsia="Times New Roman"/>
          <w:color w:val="000000"/>
          <w:sz w:val="27"/>
          <w:szCs w:val="27"/>
          <w:lang w:val="ru-RU" w:eastAsia="ru-KZ"/>
        </w:rPr>
      </w:pPr>
      <w:r>
        <w:rPr>
          <w:rFonts w:eastAsia="Times New Roman"/>
          <w:color w:val="000000"/>
          <w:sz w:val="27"/>
          <w:szCs w:val="27"/>
          <w:lang w:val="ru-RU" w:eastAsia="ru-KZ"/>
        </w:rPr>
        <w:t xml:space="preserve">Таблица 15.1- </w:t>
      </w:r>
      <w:r w:rsidRPr="00E912EE">
        <w:rPr>
          <w:rFonts w:eastAsia="Times New Roman"/>
          <w:color w:val="000000"/>
          <w:sz w:val="27"/>
          <w:szCs w:val="27"/>
          <w:lang w:val="ru-RU" w:eastAsia="ru-KZ"/>
        </w:rPr>
        <w:t>СКП определения положения объектов геологических наблюдений</w:t>
      </w:r>
    </w:p>
    <w:p w14:paraId="4E51CEF2" w14:textId="337D0570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5"/>
        <w:gridCol w:w="1604"/>
        <w:gridCol w:w="1886"/>
      </w:tblGrid>
      <w:tr w:rsidR="00E912EE" w:rsidRPr="00E912EE" w14:paraId="34086FB9" w14:textId="77777777" w:rsidTr="00E912EE">
        <w:trPr>
          <w:trHeight w:val="23"/>
        </w:trPr>
        <w:tc>
          <w:tcPr>
            <w:tcW w:w="31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AC8372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Стадии (</w:t>
            </w:r>
            <w:proofErr w:type="spellStart"/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подстадии</w:t>
            </w:r>
            <w:proofErr w:type="spellEnd"/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) геологоразведочных работ</w:t>
            </w:r>
          </w:p>
        </w:tc>
        <w:tc>
          <w:tcPr>
            <w:tcW w:w="185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3BB7D6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СКП определения положения объектов геологических наблюдений, м</w:t>
            </w:r>
          </w:p>
        </w:tc>
      </w:tr>
      <w:tr w:rsidR="00E912EE" w:rsidRPr="00E912EE" w14:paraId="3A3CA45C" w14:textId="77777777" w:rsidTr="00E912EE">
        <w:trPr>
          <w:trHeight w:val="2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B2E406" w14:textId="77777777" w:rsidR="00E912EE" w:rsidRPr="00E912EE" w:rsidRDefault="00E912EE" w:rsidP="00E912EE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28F85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в плане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A8DD40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по высоте</w:t>
            </w:r>
          </w:p>
        </w:tc>
      </w:tr>
      <w:tr w:rsidR="00E912EE" w:rsidRPr="00E912EE" w14:paraId="0EF38378" w14:textId="77777777" w:rsidTr="00E912EE">
        <w:trPr>
          <w:trHeight w:val="23"/>
        </w:trPr>
        <w:tc>
          <w:tcPr>
            <w:tcW w:w="310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A3B88" w14:textId="77777777" w:rsidR="00E912EE" w:rsidRPr="00E912EE" w:rsidRDefault="00E912EE" w:rsidP="00E912EE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Геологическая съемка, глубинное геологическое картирование и общие поиски с составлением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AAFA4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0FB40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</w:tr>
      <w:tr w:rsidR="00E912EE" w:rsidRPr="00E912EE" w14:paraId="2D01E385" w14:textId="77777777" w:rsidTr="00E912EE">
        <w:trPr>
          <w:trHeight w:val="23"/>
        </w:trPr>
        <w:tc>
          <w:tcPr>
            <w:tcW w:w="310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7556E" w14:textId="77777777" w:rsidR="00E912EE" w:rsidRPr="00E912EE" w:rsidRDefault="00E912EE" w:rsidP="00E912EE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Геологическая съемка, глубинное геологическое картирование и общие поиски с составлением отчетных карт масштабов: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537B3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6A699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</w:tr>
      <w:tr w:rsidR="00E912EE" w:rsidRPr="00E912EE" w14:paraId="7AB5F41E" w14:textId="77777777" w:rsidTr="00E912EE">
        <w:trPr>
          <w:trHeight w:val="23"/>
        </w:trPr>
        <w:tc>
          <w:tcPr>
            <w:tcW w:w="310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2380A" w14:textId="77777777" w:rsidR="00E912EE" w:rsidRPr="00E912EE" w:rsidRDefault="00E912EE" w:rsidP="00E912EE">
            <w:pPr>
              <w:ind w:firstLine="284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1:100 000 и мельче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AC9F7D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80 (100)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F5FAA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10 (20)</w:t>
            </w:r>
          </w:p>
        </w:tc>
      </w:tr>
      <w:tr w:rsidR="00E912EE" w:rsidRPr="00E912EE" w14:paraId="14DE4217" w14:textId="77777777" w:rsidTr="00E912EE">
        <w:trPr>
          <w:trHeight w:val="23"/>
        </w:trPr>
        <w:tc>
          <w:tcPr>
            <w:tcW w:w="310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30A60" w14:textId="77777777" w:rsidR="00E912EE" w:rsidRPr="00E912EE" w:rsidRDefault="00E912EE" w:rsidP="00E912EE">
            <w:pPr>
              <w:ind w:firstLine="284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1:50 000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1D8DF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40 (50)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9AE3D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5 (10)</w:t>
            </w:r>
          </w:p>
        </w:tc>
      </w:tr>
      <w:tr w:rsidR="00E912EE" w:rsidRPr="00E912EE" w14:paraId="6EC6EC11" w14:textId="77777777" w:rsidTr="00E912EE">
        <w:trPr>
          <w:trHeight w:val="23"/>
        </w:trPr>
        <w:tc>
          <w:tcPr>
            <w:tcW w:w="310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A1D5C" w14:textId="77777777" w:rsidR="00E912EE" w:rsidRPr="00E912EE" w:rsidRDefault="00E912EE" w:rsidP="00E912EE">
            <w:pPr>
              <w:ind w:firstLine="284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1:25 000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52452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20 (25)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F25B9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 (3)</w:t>
            </w:r>
          </w:p>
        </w:tc>
      </w:tr>
      <w:tr w:rsidR="00E912EE" w:rsidRPr="00E912EE" w14:paraId="5E6F0E32" w14:textId="77777777" w:rsidTr="00E912EE">
        <w:trPr>
          <w:trHeight w:val="23"/>
        </w:trPr>
        <w:tc>
          <w:tcPr>
            <w:tcW w:w="310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B3B6A" w14:textId="77777777" w:rsidR="00E912EE" w:rsidRPr="00E912EE" w:rsidRDefault="00E912EE" w:rsidP="00E912EE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Детальные поиски, поисково-оценочные работы и предварительная разведка с составлением отчетных карт масштаба 1:10 000</w:t>
            </w:r>
          </w:p>
        </w:tc>
        <w:tc>
          <w:tcPr>
            <w:tcW w:w="8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3396F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F2EB1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 (2)</w:t>
            </w:r>
          </w:p>
        </w:tc>
      </w:tr>
      <w:tr w:rsidR="00E912EE" w:rsidRPr="00E912EE" w14:paraId="62D4B0F9" w14:textId="77777777" w:rsidTr="00E912EE">
        <w:trPr>
          <w:trHeight w:val="23"/>
        </w:trPr>
        <w:tc>
          <w:tcPr>
            <w:tcW w:w="31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08275" w14:textId="77777777" w:rsidR="00E912EE" w:rsidRPr="00E912EE" w:rsidRDefault="00E912EE" w:rsidP="00E912EE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Поисково-оценочные работы, предварительная и детальная разведки с составлением отчетных карт масштабов 1:5000 и крупнее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9AABC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794D0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0,5</w:t>
            </w:r>
          </w:p>
        </w:tc>
      </w:tr>
    </w:tbl>
    <w:p w14:paraId="5E466643" w14:textId="77777777" w:rsidR="00E912EE" w:rsidRPr="00BD7859" w:rsidRDefault="00E912EE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04EAFA55" w14:textId="1C59EE6A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Определение плановых координат и высот объектов геологических наблюдений на месторождениях твердых полезных ископаемых на стадиях разведки эксплуатируемого месторождения в пределах горного отвода и эксплуатационной разведки, а также при проходке тяжелых выработок (шахт, штолен) и скважин, проектные глубины которых достигают горизонтов подземных выработок, выполняется в соответствии с требованиями «Инструкции по производству маркшейдерских работ» (М.: Недра, 1987).</w:t>
      </w:r>
    </w:p>
    <w:p w14:paraId="180E02F7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СКП определения высот объектов гидрогеологических наблюдений не должны превышать:</w:t>
      </w:r>
    </w:p>
    <w:p w14:paraId="6C94795F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- при гидрогеологических съемках - 0,5 принятого сечения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гидроизогипс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отчетной карты;</w:t>
      </w:r>
    </w:p>
    <w:p w14:paraId="170121D5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при детальных гидрогеологических изысканиях с целью определения уклонов подземных потоков, обводнения участков, горных выработок (шахт, штолен и т.д.) - допусков, установленных для технического нивелирования.</w:t>
      </w:r>
    </w:p>
    <w:p w14:paraId="217BA6A6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Отметки устьев стационарных гидрорежимных скважин определяются от ближайших пунктов Государственной нивелирной сети с СКП не более 10 см.</w:t>
      </w:r>
    </w:p>
    <w:p w14:paraId="1FB4DF9C" w14:textId="404ABE29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При поисках и разведке нефтяных и газовых месторождений должны соблюдаться условия, приведенные в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табл</w:t>
      </w:r>
      <w:proofErr w:type="spellEnd"/>
      <w:r w:rsidR="00E912EE">
        <w:rPr>
          <w:rFonts w:eastAsia="Times New Roman"/>
          <w:color w:val="000000"/>
          <w:sz w:val="27"/>
          <w:szCs w:val="27"/>
          <w:lang w:val="ru-RU" w:eastAsia="ru-KZ"/>
        </w:rPr>
        <w:t>ице</w:t>
      </w:r>
      <w:r w:rsidR="00E912EE">
        <w:rPr>
          <w:lang w:val="ru-RU"/>
        </w:rPr>
        <w:t>15.2</w:t>
      </w:r>
      <w:r w:rsidRPr="00BD7859">
        <w:rPr>
          <w:rFonts w:eastAsia="Times New Roman"/>
          <w:color w:val="000000"/>
          <w:sz w:val="27"/>
          <w:szCs w:val="27"/>
          <w:lang w:eastAsia="ru-KZ"/>
        </w:rPr>
        <w:t>.</w:t>
      </w:r>
    </w:p>
    <w:p w14:paraId="16530AED" w14:textId="1DEB7ED7" w:rsidR="006D27B2" w:rsidRDefault="006D27B2" w:rsidP="00E912EE">
      <w:pPr>
        <w:jc w:val="both"/>
      </w:pPr>
    </w:p>
    <w:p w14:paraId="6E6DB7CC" w14:textId="535BE06F" w:rsidR="00E912EE" w:rsidRPr="00E912EE" w:rsidRDefault="00E912EE" w:rsidP="00E912EE">
      <w:pPr>
        <w:ind w:firstLine="0"/>
        <w:jc w:val="center"/>
        <w:rPr>
          <w:lang w:val="ru-RU"/>
        </w:rPr>
      </w:pPr>
      <w:r>
        <w:rPr>
          <w:lang w:val="ru-RU"/>
        </w:rPr>
        <w:t xml:space="preserve">Таблица 15.2 - </w:t>
      </w:r>
      <w:r w:rsidRPr="00E912EE">
        <w:rPr>
          <w:lang w:eastAsia="ru-KZ"/>
        </w:rPr>
        <w:t>Предельная СКП определения положения устья скважин</w:t>
      </w:r>
      <w:r>
        <w:rPr>
          <w:lang w:val="ru-RU" w:eastAsia="ru-KZ"/>
        </w:rPr>
        <w:t xml:space="preserve"> </w:t>
      </w:r>
      <w:r w:rsidRPr="00BD7859">
        <w:rPr>
          <w:sz w:val="27"/>
          <w:szCs w:val="27"/>
          <w:lang w:eastAsia="ru-KZ"/>
        </w:rPr>
        <w:t>нефтяных и газовых месторождений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4"/>
        <w:gridCol w:w="2357"/>
        <w:gridCol w:w="2924"/>
      </w:tblGrid>
      <w:tr w:rsidR="00E912EE" w:rsidRPr="00E912EE" w14:paraId="4C1F3363" w14:textId="77777777" w:rsidTr="00E912EE">
        <w:trPr>
          <w:trHeight w:val="23"/>
        </w:trPr>
        <w:tc>
          <w:tcPr>
            <w:tcW w:w="21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0A1BBC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Вид (категория) скважин</w:t>
            </w:r>
          </w:p>
        </w:tc>
        <w:tc>
          <w:tcPr>
            <w:tcW w:w="280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D6F91A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Предельная СКП определения положения устья скважин, м</w:t>
            </w:r>
          </w:p>
        </w:tc>
      </w:tr>
      <w:tr w:rsidR="00E912EE" w:rsidRPr="00E912EE" w14:paraId="09ED44DF" w14:textId="77777777" w:rsidTr="00E912EE">
        <w:trPr>
          <w:trHeight w:val="2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0327BE" w14:textId="77777777" w:rsidR="00E912EE" w:rsidRPr="00E912EE" w:rsidRDefault="00E912EE" w:rsidP="00E912EE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88880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в плане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398699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по высоте</w:t>
            </w:r>
          </w:p>
        </w:tc>
      </w:tr>
      <w:tr w:rsidR="00E912EE" w:rsidRPr="00E912EE" w14:paraId="01D158A3" w14:textId="77777777" w:rsidTr="00E912EE">
        <w:trPr>
          <w:trHeight w:val="23"/>
        </w:trPr>
        <w:tc>
          <w:tcPr>
            <w:tcW w:w="21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7D5B5" w14:textId="77777777" w:rsidR="00E912EE" w:rsidRPr="00E912EE" w:rsidRDefault="00E912EE" w:rsidP="00E912EE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Опорные и параметрические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E7186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100</w:t>
            </w:r>
          </w:p>
        </w:tc>
        <w:tc>
          <w:tcPr>
            <w:tcW w:w="15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5E365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5,0</w:t>
            </w:r>
          </w:p>
        </w:tc>
      </w:tr>
      <w:tr w:rsidR="00E912EE" w:rsidRPr="00E912EE" w14:paraId="0EB3CB8F" w14:textId="77777777" w:rsidTr="00E912EE">
        <w:trPr>
          <w:trHeight w:val="23"/>
        </w:trPr>
        <w:tc>
          <w:tcPr>
            <w:tcW w:w="21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20881" w14:textId="77777777" w:rsidR="00E912EE" w:rsidRPr="00E912EE" w:rsidRDefault="00E912EE" w:rsidP="00E912EE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Структурные и поисковые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D2BE9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30</w:t>
            </w:r>
          </w:p>
        </w:tc>
        <w:tc>
          <w:tcPr>
            <w:tcW w:w="15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A5B77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1,0</w:t>
            </w:r>
          </w:p>
        </w:tc>
      </w:tr>
      <w:tr w:rsidR="00E912EE" w:rsidRPr="00E912EE" w14:paraId="1A2F7805" w14:textId="77777777" w:rsidTr="00E912EE">
        <w:trPr>
          <w:trHeight w:val="23"/>
        </w:trPr>
        <w:tc>
          <w:tcPr>
            <w:tcW w:w="21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4F302" w14:textId="77777777" w:rsidR="00E912EE" w:rsidRPr="00E912EE" w:rsidRDefault="00E912EE" w:rsidP="00E912EE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Разведочные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B6732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12</w:t>
            </w:r>
          </w:p>
        </w:tc>
        <w:tc>
          <w:tcPr>
            <w:tcW w:w="155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2D057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0,5</w:t>
            </w:r>
          </w:p>
        </w:tc>
      </w:tr>
      <w:tr w:rsidR="00E912EE" w:rsidRPr="00E912EE" w14:paraId="0417BE48" w14:textId="77777777" w:rsidTr="00E912EE">
        <w:trPr>
          <w:trHeight w:val="23"/>
        </w:trPr>
        <w:tc>
          <w:tcPr>
            <w:tcW w:w="21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C0633" w14:textId="77777777" w:rsidR="00E912EE" w:rsidRPr="00E912EE" w:rsidRDefault="00E912EE" w:rsidP="00E912EE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в том числе на эксплуатационных площадях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696B7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4</w:t>
            </w:r>
          </w:p>
        </w:tc>
        <w:tc>
          <w:tcPr>
            <w:tcW w:w="1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0A932" w14:textId="77777777" w:rsidR="00E912EE" w:rsidRPr="00E912EE" w:rsidRDefault="00E912EE" w:rsidP="00E912EE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E912EE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0,3</w:t>
            </w:r>
          </w:p>
        </w:tc>
      </w:tr>
    </w:tbl>
    <w:p w14:paraId="2E3B0DE2" w14:textId="77777777" w:rsidR="00E912EE" w:rsidRDefault="00E912EE" w:rsidP="00E912EE">
      <w:pPr>
        <w:jc w:val="both"/>
      </w:pPr>
    </w:p>
    <w:p w14:paraId="23C87C14" w14:textId="5D4CCEA0" w:rsidR="00BD7859" w:rsidRDefault="00BD7859" w:rsidP="00E912EE">
      <w:pPr>
        <w:jc w:val="both"/>
      </w:pPr>
    </w:p>
    <w:p w14:paraId="669FB547" w14:textId="17FA46E0" w:rsidR="00BD7859" w:rsidRDefault="00BD7859" w:rsidP="00E912EE">
      <w:pPr>
        <w:jc w:val="both"/>
      </w:pPr>
    </w:p>
    <w:p w14:paraId="0C5C4D38" w14:textId="77777777" w:rsidR="00E912EE" w:rsidRDefault="00E912EE" w:rsidP="00E912EE">
      <w:pPr>
        <w:jc w:val="both"/>
        <w:rPr>
          <w:rFonts w:eastAsia="Times New Roman"/>
          <w:color w:val="000000"/>
          <w:sz w:val="27"/>
          <w:szCs w:val="27"/>
          <w:lang w:val="ru-RU" w:eastAsia="ru-KZ"/>
        </w:rPr>
      </w:pPr>
    </w:p>
    <w:p w14:paraId="64B3C94A" w14:textId="4C0B0821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Топографо-геодезические работы в геологоразведочной отрасли должны выполняться:</w:t>
      </w:r>
    </w:p>
    <w:p w14:paraId="603E1591" w14:textId="2EE7A3FC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- на основании лицензии, выдаваемой в установленном порядке </w:t>
      </w:r>
      <w:r w:rsidR="00E912EE">
        <w:rPr>
          <w:rFonts w:eastAsia="Times New Roman"/>
          <w:color w:val="000000"/>
          <w:sz w:val="27"/>
          <w:szCs w:val="27"/>
          <w:lang w:val="ru-RU" w:eastAsia="ru-KZ"/>
        </w:rPr>
        <w:t>гос. о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рганами</w:t>
      </w:r>
      <w:proofErr w:type="spellEnd"/>
      <w:r w:rsidR="00E912EE">
        <w:rPr>
          <w:rFonts w:eastAsia="Times New Roman"/>
          <w:color w:val="000000"/>
          <w:sz w:val="27"/>
          <w:szCs w:val="27"/>
          <w:lang w:val="ru-RU" w:eastAsia="ru-KZ"/>
        </w:rPr>
        <w:t xml:space="preserve"> РК</w:t>
      </w:r>
      <w:r w:rsidRPr="00BD7859">
        <w:rPr>
          <w:rFonts w:eastAsia="Times New Roman"/>
          <w:color w:val="000000"/>
          <w:sz w:val="27"/>
          <w:szCs w:val="27"/>
          <w:lang w:eastAsia="ru-KZ"/>
        </w:rPr>
        <w:t>;</w:t>
      </w:r>
    </w:p>
    <w:p w14:paraId="29D0DBA9" w14:textId="007A2E93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по договору с организациями (предприятиями), имеющими лицензии на осуществление топографо-геодезической деятельности</w:t>
      </w:r>
      <w:r w:rsidR="00E912EE">
        <w:rPr>
          <w:rFonts w:eastAsia="Times New Roman"/>
          <w:color w:val="000000"/>
          <w:sz w:val="27"/>
          <w:szCs w:val="27"/>
          <w:lang w:val="ru-RU" w:eastAsia="ru-KZ"/>
        </w:rPr>
        <w:t>.</w:t>
      </w:r>
      <w:r w:rsidRPr="00BD7859">
        <w:rPr>
          <w:rFonts w:eastAsia="Times New Roman"/>
          <w:color w:val="000000"/>
          <w:sz w:val="27"/>
          <w:szCs w:val="27"/>
          <w:lang w:eastAsia="ru-KZ"/>
        </w:rPr>
        <w:t>.</w:t>
      </w:r>
    </w:p>
    <w:p w14:paraId="785F80E6" w14:textId="6A597ED0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Топографо-геодезические работы, в зависимости от организационно-технических условий, могут выполняться отдельными специализированными бригадами, отрядами, партиями и экспедициями, входящими в состав геологоразведочных организаций (предприятий) и их структурных подразделений, или сторонними организациями на договорных условиях.</w:t>
      </w:r>
    </w:p>
    <w:p w14:paraId="02E0E5DA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Бригада - первичное производственное подразделение, которое может действовать самостоятельно, а также является основой для формирования более крупных специализированных структур.</w:t>
      </w:r>
    </w:p>
    <w:p w14:paraId="08DE9E10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Специализированные отряды и партии рекомендуется создавать при планировании работ с годовыми затратами труда более 30 и 36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бригадо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>-месяцев соответственно.</w:t>
      </w:r>
    </w:p>
    <w:p w14:paraId="5F627254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Специализированные экспедиции рекомендуется создавать при стабильном функционировании на объектах 4 - 6 специализированных партий.</w:t>
      </w:r>
    </w:p>
    <w:p w14:paraId="5EC8D8EC" w14:textId="0662E15C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Техническое руководство топографо-геодезическими работами в геологоразведочных организациях (предприятиях) осуществляется, как правило, высококвалифицированными геодезистами, топографами или маркшейдерами.</w:t>
      </w:r>
    </w:p>
    <w:p w14:paraId="5A36AD2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В зависимости от объемов топографо-геодезических работ и количества исполнителей, занятых на их выполнении, техническими руководителями могут быть: в объединениях (предприятиях) - главные или ведущие специалисты; в структурных геологоразведочных подразделениях - начальники партий, отрядов или ведущие специалисты.</w:t>
      </w:r>
    </w:p>
    <w:p w14:paraId="7E9E7036" w14:textId="1A6C45AA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В период непосредственной организации полевых топографо-геодезических работ осуществляются следующие мероприятия:</w:t>
      </w:r>
    </w:p>
    <w:p w14:paraId="1F43B1CB" w14:textId="4D55C14B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</w:t>
      </w:r>
      <w:r w:rsidR="00E912EE">
        <w:rPr>
          <w:rFonts w:eastAsia="Times New Roman"/>
          <w:color w:val="000000"/>
          <w:sz w:val="27"/>
          <w:szCs w:val="27"/>
          <w:lang w:val="ru-RU" w:eastAsia="ru-KZ"/>
        </w:rPr>
        <w:t xml:space="preserve"> </w:t>
      </w:r>
      <w:r w:rsidRPr="00BD7859">
        <w:rPr>
          <w:rFonts w:eastAsia="Times New Roman"/>
          <w:color w:val="000000"/>
          <w:sz w:val="27"/>
          <w:szCs w:val="27"/>
          <w:lang w:eastAsia="ru-KZ"/>
        </w:rPr>
        <w:t>разрабатываются и согласовываются с руководителями геологоразведочных подразделений рабочие планы-графики, в которых указываются объемы, очередность и сроки выполнения топографо-геодезических работ, перечень и даты передачи готовых материалов;</w:t>
      </w:r>
    </w:p>
    <w:p w14:paraId="03087B10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выдаются задания (заказ-наряды) руководителям бригад;</w:t>
      </w:r>
    </w:p>
    <w:p w14:paraId="7765BEC5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формируются и оснащаются соответствующими инструментами, снаряжением и продовольствием бригады исполнителей согласно объемам и видам работ, указанным в заданиях;</w:t>
      </w:r>
    </w:p>
    <w:p w14:paraId="155480FC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подбираются и комплектуются по участкам (объектам) работ аэрокосмические материалы, топографические карты и исходные геодезические материалы;</w:t>
      </w:r>
    </w:p>
    <w:p w14:paraId="65E4FFD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проводятся вводный инструктаж по технике безопасности, практические занятия по освоению безопасных приемов и методов ведения работ, оформляется соответствующая документация;</w:t>
      </w:r>
    </w:p>
    <w:p w14:paraId="1D38A398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-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компарируются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(эталонируются) и юстируются средства измерений;</w:t>
      </w:r>
    </w:p>
    <w:p w14:paraId="20E8BDAF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lastRenderedPageBreak/>
        <w:t xml:space="preserve">- организуется радиосвязь с постоянными базами, временными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подбазами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и бригадами исполнителей;</w:t>
      </w:r>
    </w:p>
    <w:p w14:paraId="1BC1B6A5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- выполняется транспортировка грузов, а также доставка бригад на временные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подбазы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и участки работ.</w:t>
      </w:r>
    </w:p>
    <w:p w14:paraId="7188AA23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В период организации топографо-геодезических работ предусматриваются основные мероприятия и по предстоящей ликвидации полевых работ: подготовка планов транспортировки грузов и доставки бригад с участков работ на временные и постоянные базы; составление рабочих графиков сдачи готовой продукции, спецматериалов, снаряжения бригад; другие мероприятия, являющиеся неотъемлемой частью ликвидационных работ.</w:t>
      </w:r>
    </w:p>
    <w:p w14:paraId="751D7F3E" w14:textId="77777777" w:rsidR="00E912EE" w:rsidRDefault="00E912EE" w:rsidP="00E912EE">
      <w:bookmarkStart w:id="0" w:name="i188472"/>
    </w:p>
    <w:p w14:paraId="5EDBD8B3" w14:textId="524FD3FB" w:rsidR="00BD7859" w:rsidRPr="00E912EE" w:rsidRDefault="00E912EE" w:rsidP="00E912EE">
      <w:pPr>
        <w:ind w:firstLine="0"/>
        <w:jc w:val="center"/>
        <w:rPr>
          <w:b/>
          <w:bCs/>
        </w:rPr>
      </w:pPr>
      <w:r w:rsidRPr="00E912EE">
        <w:rPr>
          <w:b/>
          <w:bCs/>
          <w:lang w:val="ru-RU"/>
        </w:rPr>
        <w:t>15.</w:t>
      </w:r>
      <w:r w:rsidR="00352821">
        <w:rPr>
          <w:b/>
          <w:bCs/>
          <w:lang w:val="ru-RU"/>
        </w:rPr>
        <w:t>1</w:t>
      </w:r>
      <w:r w:rsidRPr="00E912EE">
        <w:rPr>
          <w:b/>
          <w:bCs/>
          <w:lang w:val="ru-RU"/>
        </w:rPr>
        <w:t xml:space="preserve"> </w:t>
      </w:r>
      <w:r w:rsidR="00BD7859" w:rsidRPr="00E912EE">
        <w:rPr>
          <w:b/>
          <w:bCs/>
        </w:rPr>
        <w:t>Методы топографо-геодезического и навигационного обеспечения геологоразведочных работ</w:t>
      </w:r>
      <w:bookmarkEnd w:id="0"/>
    </w:p>
    <w:p w14:paraId="28589476" w14:textId="77777777" w:rsidR="00352821" w:rsidRDefault="00352821" w:rsidP="00E912EE">
      <w:pPr>
        <w:jc w:val="both"/>
        <w:rPr>
          <w:rFonts w:eastAsia="Times New Roman"/>
          <w:lang w:eastAsia="ru-KZ"/>
        </w:rPr>
      </w:pPr>
    </w:p>
    <w:p w14:paraId="79656E45" w14:textId="77777777" w:rsidR="00352821" w:rsidRDefault="00352821" w:rsidP="00E912EE">
      <w:pPr>
        <w:jc w:val="both"/>
        <w:rPr>
          <w:rFonts w:eastAsia="Times New Roman"/>
          <w:lang w:eastAsia="ru-KZ"/>
        </w:rPr>
      </w:pPr>
    </w:p>
    <w:p w14:paraId="4D84A6B3" w14:textId="694439AC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Топографические основы геологических, геофизических и других карт создаются:</w:t>
      </w:r>
    </w:p>
    <w:p w14:paraId="74FBFA1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по имеющимся топографическим картам;</w:t>
      </w:r>
    </w:p>
    <w:p w14:paraId="01B7299E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по материалам аэрофотосъемки;</w:t>
      </w:r>
    </w:p>
    <w:p w14:paraId="6AC44845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по материалам специализированных топографических съемок.</w:t>
      </w:r>
    </w:p>
    <w:p w14:paraId="07156FEA" w14:textId="434457C2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Точность и содержание топографических основ масштабов 1:25000 и мельче должны соответствовать требованиям инструкций и наставлений по составлению и подготовке к изданию геологических карт соответствующих масштабов.</w:t>
      </w:r>
    </w:p>
    <w:p w14:paraId="5C731D54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Точность и содержание топографических основ геофизических карт всех масштабов, а также геологических и других специальных карт масштабов 1:10000 и крупнее определяются техническим проектом.</w:t>
      </w:r>
    </w:p>
    <w:p w14:paraId="4738F7A2" w14:textId="2FE78FB5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При оформлении топографических основ используются условные знаки и образцы шрифтов, принятые для оформления топографических карт (планов) соответствующих масштабов.</w:t>
      </w:r>
    </w:p>
    <w:p w14:paraId="6F80CCB4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Разграфка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, номенклатура, размеры рамок листов (трапеций) и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зарамочное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оформление топографических основ масштабов 1:10000 и мельче должны соответствовать топографическим картам этих же масштабов. Для топографических основ масштабов 1:5000 и крупнее используются прямоугольная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разграфка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и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зарамочное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оформление, применяемые для топографических планов этих же масштабов.</w:t>
      </w:r>
    </w:p>
    <w:p w14:paraId="3B3A00D7" w14:textId="6180F19D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Оригиналы топографических основ составляются на чертежной бумаге или фотобумаге, наклеенной на жесткую основу, либо на малодеформирующемся пластике и хранятся в геологоразведочной организации.</w:t>
      </w:r>
    </w:p>
    <w:p w14:paraId="3B3EFDD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Для производственной цели используются копии, изготовленные с оригиналов топографических основ.</w:t>
      </w:r>
    </w:p>
    <w:p w14:paraId="7A9DE53E" w14:textId="12A6660A" w:rsidR="00352821" w:rsidRPr="00352821" w:rsidRDefault="00BD7859" w:rsidP="00352821">
      <w:pPr>
        <w:jc w:val="both"/>
        <w:rPr>
          <w:rFonts w:eastAsia="Times New Roman"/>
          <w:color w:val="000000"/>
          <w:sz w:val="27"/>
          <w:szCs w:val="27"/>
          <w:lang w:val="ru-RU"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Создание топографических основ по топографическим картам осуществляется </w:t>
      </w:r>
      <w:r w:rsidR="00352821">
        <w:rPr>
          <w:rFonts w:eastAsia="Times New Roman"/>
          <w:color w:val="000000"/>
          <w:sz w:val="27"/>
          <w:szCs w:val="27"/>
          <w:lang w:val="ru-RU" w:eastAsia="ru-KZ"/>
        </w:rPr>
        <w:t xml:space="preserve">сканированием и распечаткой карт на широкоформатном плоттере. </w:t>
      </w:r>
    </w:p>
    <w:p w14:paraId="0CC6AB64" w14:textId="5D3659AF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lastRenderedPageBreak/>
        <w:t>Создание топографических основ по материалам аэрофотосъемки осуществляется в случае отсутствия топографических карт требуемых масштабов или при необходимости их обновления.</w:t>
      </w:r>
    </w:p>
    <w:p w14:paraId="3CA9D0E7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Для указанных целей применяются имеющиеся материалы аэрофотосъемки последних лет, выполненные аэрофотоаппаратами с </w:t>
      </w:r>
      <w:r w:rsidRPr="00BD7859">
        <w:rPr>
          <w:rFonts w:eastAsia="Times New Roman"/>
          <w:i/>
          <w:iCs/>
          <w:color w:val="000000"/>
          <w:sz w:val="27"/>
          <w:szCs w:val="27"/>
          <w:lang w:eastAsia="ru-KZ"/>
        </w:rPr>
        <w:t>f</w:t>
      </w:r>
      <w:r w:rsidRPr="00BD7859">
        <w:rPr>
          <w:rFonts w:eastAsia="Times New Roman"/>
          <w:color w:val="000000"/>
          <w:sz w:val="27"/>
          <w:szCs w:val="27"/>
          <w:lang w:eastAsia="ru-KZ"/>
        </w:rPr>
        <w:t> = 50 - 200 мм. Для обновления содержания имеющихся топографических карт могут применяться материалы малоформатной аэрофотосъемки, выполненные аэрофотоаппаратами с </w:t>
      </w:r>
      <w:r w:rsidRPr="00BD7859">
        <w:rPr>
          <w:rFonts w:eastAsia="Times New Roman"/>
          <w:i/>
          <w:iCs/>
          <w:color w:val="000000"/>
          <w:sz w:val="27"/>
          <w:szCs w:val="27"/>
          <w:lang w:eastAsia="ru-KZ"/>
        </w:rPr>
        <w:t>f</w:t>
      </w:r>
      <w:r w:rsidRPr="00BD7859">
        <w:rPr>
          <w:rFonts w:eastAsia="Times New Roman"/>
          <w:color w:val="000000"/>
          <w:sz w:val="27"/>
          <w:szCs w:val="27"/>
          <w:lang w:eastAsia="ru-KZ"/>
        </w:rPr>
        <w:t> = 100 мм и размером кадра 7×8 см.</w:t>
      </w:r>
    </w:p>
    <w:p w14:paraId="59C002E3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Соотношения масштабов материалов аэрофотосъемки и создаваемых топографических основ определяются возможностями имеющихся фотограмметрических приборов и должны находиться в пределах 0,4 - 4,0.</w:t>
      </w:r>
    </w:p>
    <w:p w14:paraId="363B978E" w14:textId="14A55591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Специализированные съемки применяются для создания топографических основ масштабов 1:5000 и крупнее.</w:t>
      </w:r>
    </w:p>
    <w:p w14:paraId="2731FB4E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В результате специализированных съемок допускается создавать топографические основы:</w:t>
      </w:r>
    </w:p>
    <w:p w14:paraId="43829536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с разреженной контурной нагрузкой;</w:t>
      </w:r>
    </w:p>
    <w:p w14:paraId="03A3031A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без изображения рельефа или с упрощенным показом его на плане.</w:t>
      </w:r>
    </w:p>
    <w:p w14:paraId="1FBA9EB1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Точность и содержание указанных топографических основ должны обосновываться в техническом проекте, а при необходимости - согласовываться с организациями-потребителями геологоразведочной продукции.</w:t>
      </w:r>
    </w:p>
    <w:p w14:paraId="5566A026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Специализированные съемки выполняются теми же методами, что и обычные топографические съемки: мензульным, тахеометрическим и аэрофототопографическим (стереотопографическим и комбинированными способами).</w:t>
      </w:r>
    </w:p>
    <w:p w14:paraId="5D1AC651" w14:textId="25D05D8A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По завершении работ представляются следующие материалы:</w:t>
      </w:r>
    </w:p>
    <w:p w14:paraId="6736FC92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оригиналы топографической основы;</w:t>
      </w:r>
    </w:p>
    <w:p w14:paraId="43846380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журналы полевых наблюдений, кальки высот и контуров;</w:t>
      </w:r>
    </w:p>
    <w:p w14:paraId="48EA0602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-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выкопировки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по рамкам для сводки со смежными листами;</w:t>
      </w:r>
    </w:p>
    <w:p w14:paraId="54F552C4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краткий отчет о выполненной работе.</w:t>
      </w:r>
    </w:p>
    <w:p w14:paraId="308D757D" w14:textId="683F2562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В состав работ по перенесению в натуру проектного положения объектов геологоразведочных наблюдений по топографическим картам входят:</w:t>
      </w:r>
    </w:p>
    <w:p w14:paraId="3DE116B3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измерения на карте величин углов (азимутов) и длин линий, которые необходимо отложить на местности от исходного пункта (ориентира или четкого контура) до проектной точки, если она не совмещена с исходным пунктом (ориентиром или четким контуром);</w:t>
      </w:r>
    </w:p>
    <w:p w14:paraId="7F30A624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отыскание (опознавание) на местности исходного пункта (ориентира или четкого контура);</w:t>
      </w:r>
    </w:p>
    <w:p w14:paraId="0862C079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определение местоположения проектной точки (если она не совмещена с ориентиром или четким контуром) по данным величин углов (азимутов) и длин линий, измеренным на карте;</w:t>
      </w:r>
    </w:p>
    <w:p w14:paraId="4F7E8C24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закрепление проектной точки на местности;</w:t>
      </w:r>
    </w:p>
    <w:p w14:paraId="44D32508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занесение данных о местоположении проектной точки в соответствующий список (ведомость).</w:t>
      </w:r>
    </w:p>
    <w:p w14:paraId="73408995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При использовании в процессе перенесения в натуру проектного положения объектов геологоразведочных наблюдений материалов </w:t>
      </w:r>
      <w:r w:rsidRPr="00BD7859">
        <w:rPr>
          <w:rFonts w:eastAsia="Times New Roman"/>
          <w:color w:val="000000"/>
          <w:sz w:val="27"/>
          <w:szCs w:val="27"/>
          <w:lang w:eastAsia="ru-KZ"/>
        </w:rPr>
        <w:lastRenderedPageBreak/>
        <w:t>аэрофотосъемки в состав работ дополнительно включается перенесение проектных точек с карты на эти материалы.</w:t>
      </w:r>
    </w:p>
    <w:p w14:paraId="0DEB05A1" w14:textId="598A0E25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В состав работ по определению планово-высотного положения объектов геологоразведочных наблюдений по топографическим картам входят:</w:t>
      </w:r>
    </w:p>
    <w:p w14:paraId="0C43A591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опознавание на местности четких контуров и ориентиров, изображенных на топографической карте (аэрофотоснимке);</w:t>
      </w:r>
    </w:p>
    <w:p w14:paraId="1A33685F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- измерение на местности (для случаев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несовмещения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ориентиров и контуров с определяемыми точками) линейных и угловых величин, характеризующих взаимное положение опознанных контуров и определяемых точек;</w:t>
      </w:r>
    </w:p>
    <w:p w14:paraId="4137BCEF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- нанесение определяемых точек на топографическую карту или аэрофотоснимок (для случаев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несовмещения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ориентиров и контуров с определяемыми точками) по данным измерений на местности;</w:t>
      </w:r>
    </w:p>
    <w:p w14:paraId="1257EE0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снятие с карты плановых координат и высотных отметок определяемых точек;</w:t>
      </w:r>
    </w:p>
    <w:p w14:paraId="5254184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составление списка (ведомости) координат и высотных отметок точек, определенных по карте.</w:t>
      </w:r>
    </w:p>
    <w:p w14:paraId="7F3528EC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При использовании в процессе определения планово-высотного положения объектов геологоразведочных наблюдений материалов аэрофотосъемки в состав работ дополнительно включается перенесение определяемых точек с аэрофотоснимка на карту.</w:t>
      </w:r>
    </w:p>
    <w:p w14:paraId="356FD59A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Если определению планово-высотного положения подлежат объекты геологоразведочных наблюдений без предварительного перенесения в натуру их проектного расположения, то в состав работ дополнительно включается и закрепление их на местности.</w:t>
      </w:r>
    </w:p>
    <w:p w14:paraId="3D8EFA05" w14:textId="5AB565D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Все измерения на карте и местности выполняются с контролем («в две руки» на карте и с избыточными линейно-угловыми измерениями на местности).</w:t>
      </w:r>
    </w:p>
    <w:p w14:paraId="311A56FA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Погрешность измерений не должна превышать 0,2 мм в положении на карте проектной или определяемой точки. При расстояниях между проектными или определяемыми точками 200 м и менее они связываются непосредственными измерениями на местности с относительной погрешностью не более 1:100.</w:t>
      </w:r>
    </w:p>
    <w:p w14:paraId="5A878165" w14:textId="7C10CD22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Контроль опознавания должен обеспечиваться в основном сходимостью результатов избыточных измерений по взаимному положению опознанных контуров и определяемых точек. В случаях невозможности выполнения избыточных измерений из-за отсутствия достаточного количества контуров опознавание должно осуществляться дважды, разными исполнителями.</w:t>
      </w:r>
    </w:p>
    <w:p w14:paraId="1B7BF1F6" w14:textId="2B9A7E00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По завершении работ сдаче подлежат:</w:t>
      </w:r>
    </w:p>
    <w:p w14:paraId="7CFE1DEA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схемы расположения вынесенных в натуру (определенных в планово-высотном отношении) объектов геологоразведочных наблюдений;</w:t>
      </w:r>
    </w:p>
    <w:p w14:paraId="3BCE9903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журналы (ведомости) измерений по карте и на местности;</w:t>
      </w:r>
    </w:p>
    <w:p w14:paraId="7FD0DD6E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топографические карты и аэрофотоснимки с нанесенными на них вынесенными в натуру или определенными в планово-высотном отношении точками;</w:t>
      </w:r>
    </w:p>
    <w:p w14:paraId="0ACBC0E5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список (каталог, ведомость) плановых координат и высотных отметок объектов геологоразведочных наблюдений;</w:t>
      </w:r>
    </w:p>
    <w:p w14:paraId="45B3D573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краткая пояснительная записка о выполненных работах.</w:t>
      </w:r>
    </w:p>
    <w:p w14:paraId="1F1088D4" w14:textId="76B2BD9E" w:rsidR="00BD7859" w:rsidRPr="00352821" w:rsidRDefault="00352821" w:rsidP="00352821">
      <w:pPr>
        <w:ind w:firstLine="0"/>
        <w:jc w:val="center"/>
        <w:rPr>
          <w:b/>
          <w:bCs/>
          <w:lang w:eastAsia="ru-KZ"/>
        </w:rPr>
      </w:pPr>
      <w:bookmarkStart w:id="1" w:name="i218142"/>
      <w:r w:rsidRPr="00352821">
        <w:rPr>
          <w:b/>
          <w:bCs/>
          <w:lang w:val="ru-RU" w:eastAsia="ru-KZ"/>
        </w:rPr>
        <w:lastRenderedPageBreak/>
        <w:t>15.</w:t>
      </w:r>
      <w:r>
        <w:rPr>
          <w:b/>
          <w:bCs/>
          <w:lang w:val="ru-RU" w:eastAsia="ru-KZ"/>
        </w:rPr>
        <w:t>2</w:t>
      </w:r>
      <w:r w:rsidR="00BD7859" w:rsidRPr="00352821">
        <w:rPr>
          <w:b/>
          <w:bCs/>
          <w:lang w:eastAsia="ru-KZ"/>
        </w:rPr>
        <w:t>. Определение планово-высотного положения объектов геологоразведочных наблюдений линейно-угловыми измерениями и нивелированием</w:t>
      </w:r>
      <w:bookmarkEnd w:id="1"/>
    </w:p>
    <w:p w14:paraId="585DDDA5" w14:textId="17B788AB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При определении планового и высотного положения объектов геологоразведочных наблюдений могут использоваться:</w:t>
      </w:r>
    </w:p>
    <w:p w14:paraId="240CD85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триангуляционные построения;</w:t>
      </w:r>
    </w:p>
    <w:p w14:paraId="1BD51DF6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линейно-угловые засечки;</w:t>
      </w:r>
    </w:p>
    <w:p w14:paraId="59EB265B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теодолитные ходы;</w:t>
      </w:r>
    </w:p>
    <w:p w14:paraId="2D2B4F8B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одиночные магистральные и профильные линии (ходы), а также системы магистральных и профильных линий (ходов);</w:t>
      </w:r>
    </w:p>
    <w:p w14:paraId="71976335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- тригонометрическое (геодезическое) и геометрическое нивелирование.</w:t>
      </w:r>
    </w:p>
    <w:p w14:paraId="57C5CEAE" w14:textId="7702C3C3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Триангуляционные построения применяются, как правило, для создания съемочного обоснования топографических съемок в масштабах 1:5000 - 1:500 и для сгущения сетей исходных пунктов для разбивочно-привязочных работ на участках разведки месторождений.</w:t>
      </w:r>
    </w:p>
    <w:p w14:paraId="5A96CEB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Триангуляционные построения создаются в виде сплошных сетей, цепочек треугольников или вставок отдельных пунктов. Сплошные сети триангуляции должны опираться не менее чем на две исходные стороны и не менее чем на три исходных геодезических пункта. Цепочка треугольников должна опираться не менее чем на две исходные стороны и не менее чем на два исходных геодезических пункта.</w:t>
      </w:r>
    </w:p>
    <w:p w14:paraId="66860738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В качестве исходных сторон и пунктов используются стороны и пункты сетей высших (по отношению к создаваемым сетям) классов или разрядов. Исходные стороны могут быть заменены измеряемыми для этих целей базисами.</w:t>
      </w:r>
    </w:p>
    <w:p w14:paraId="3ECFD206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Углы в триангуляционных построениях измеряются круговыми приемами с перестановкой лимба между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полуприемами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на 1 - 2° при применении теодолитов Т2, Т5 (и им равноточных) и на 90° - Т30 (и ему равноточных). В измеренные на пункте (точке) углы вводятся поправки за центрировку и редукцию, если значения линейных элементов приведения превышают 2 мм в сетях 1-го и 2-го разрядов или 1:10000 длин линий в съемочных и исходных для разбивочно-привязочных работ сетях.</w:t>
      </w:r>
    </w:p>
    <w:p w14:paraId="45B9127C" w14:textId="7C0CEA0D" w:rsidR="00BD7859" w:rsidRDefault="00BD7859" w:rsidP="00E912EE">
      <w:pPr>
        <w:jc w:val="both"/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Основные требования к триангуляционным построениям приведены в табл. </w:t>
      </w:r>
      <w:r w:rsidR="00352821" w:rsidRPr="00352821">
        <w:fldChar w:fldCharType="begin"/>
      </w:r>
      <w:r w:rsidR="00352821" w:rsidRPr="00352821">
        <w:instrText xml:space="preserve"> HYPERLINK "https://meganorm.ru/Data2/1/4293763/4293763666.htm" \l "i238972" \o "Таблица 6.1" </w:instrText>
      </w:r>
      <w:r w:rsidR="00352821" w:rsidRPr="00352821">
        <w:fldChar w:fldCharType="separate"/>
      </w:r>
      <w:r w:rsidR="00352821" w:rsidRPr="00352821">
        <w:t>15</w:t>
      </w:r>
      <w:r w:rsidRPr="00352821">
        <w:t>.</w:t>
      </w:r>
      <w:r w:rsidR="00352821" w:rsidRPr="00352821">
        <w:t>3</w:t>
      </w:r>
      <w:r w:rsidR="00352821" w:rsidRPr="00352821">
        <w:fldChar w:fldCharType="end"/>
      </w:r>
      <w:r w:rsidRPr="00352821">
        <w:t>.</w:t>
      </w:r>
    </w:p>
    <w:p w14:paraId="167BE68B" w14:textId="77777777" w:rsidR="00352821" w:rsidRPr="00352821" w:rsidRDefault="00352821" w:rsidP="00E912EE">
      <w:pPr>
        <w:jc w:val="both"/>
      </w:pPr>
    </w:p>
    <w:p w14:paraId="7E66738F" w14:textId="31DD688B" w:rsidR="00352821" w:rsidRPr="00352821" w:rsidRDefault="00352821" w:rsidP="00E912EE">
      <w:pPr>
        <w:jc w:val="both"/>
        <w:rPr>
          <w:rFonts w:eastAsia="Times New Roman"/>
          <w:color w:val="000000"/>
          <w:sz w:val="27"/>
          <w:szCs w:val="27"/>
          <w:lang w:val="ru-RU" w:eastAsia="ru-KZ"/>
        </w:rPr>
      </w:pPr>
      <w:r>
        <w:rPr>
          <w:rFonts w:eastAsia="Times New Roman"/>
          <w:color w:val="000000"/>
          <w:sz w:val="27"/>
          <w:szCs w:val="27"/>
          <w:lang w:val="ru-RU" w:eastAsia="ru-KZ"/>
        </w:rPr>
        <w:t xml:space="preserve">Таблица 15.3 - </w:t>
      </w:r>
      <w:r w:rsidRPr="00BD7859">
        <w:rPr>
          <w:rFonts w:eastAsia="Times New Roman"/>
          <w:color w:val="000000"/>
          <w:sz w:val="27"/>
          <w:szCs w:val="27"/>
          <w:lang w:eastAsia="ru-KZ"/>
        </w:rPr>
        <w:t>Основные требования к триангуляционным построениям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2"/>
        <w:gridCol w:w="943"/>
        <w:gridCol w:w="943"/>
        <w:gridCol w:w="3017"/>
      </w:tblGrid>
      <w:tr w:rsidR="00352821" w:rsidRPr="00352821" w14:paraId="36878F51" w14:textId="77777777" w:rsidTr="00352821">
        <w:trPr>
          <w:trHeight w:val="23"/>
        </w:trPr>
        <w:tc>
          <w:tcPr>
            <w:tcW w:w="23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987EA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Показатели</w:t>
            </w:r>
          </w:p>
        </w:tc>
        <w:tc>
          <w:tcPr>
            <w:tcW w:w="260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1FC2F9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Триангуляция</w:t>
            </w:r>
          </w:p>
        </w:tc>
      </w:tr>
      <w:tr w:rsidR="00352821" w:rsidRPr="00352821" w14:paraId="3D65B190" w14:textId="77777777" w:rsidTr="00352821">
        <w:trPr>
          <w:trHeight w:val="2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91ED7F" w14:textId="77777777" w:rsidR="00352821" w:rsidRPr="00352821" w:rsidRDefault="00352821" w:rsidP="00352821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50D729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1-й разряд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5B184F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2-й разряд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C0756D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Съемочные сети и исходные сети для разбивочно-привязочных работ</w:t>
            </w:r>
          </w:p>
        </w:tc>
      </w:tr>
      <w:tr w:rsidR="00352821" w:rsidRPr="00352821" w14:paraId="7DE84480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9A86C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Длина стороны треугольника, км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EF92B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≤5,0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9E0D4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≤3,0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31422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≥0,15</w:t>
            </w:r>
          </w:p>
        </w:tc>
      </w:tr>
      <w:tr w:rsidR="00352821" w:rsidRPr="00352821" w14:paraId="430857B3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8CEC5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Минимально допустимая величина угла, угловых градусов: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1478A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24929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D5D12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</w:tr>
      <w:tr w:rsidR="00352821" w:rsidRPr="00352821" w14:paraId="7816560D" w14:textId="77777777" w:rsidTr="00352821">
        <w:trPr>
          <w:trHeight w:val="23"/>
        </w:trPr>
        <w:tc>
          <w:tcPr>
            <w:tcW w:w="2350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957E7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в сплошной сети связующего в цепочке треугольников и во вставке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E05A6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B64C7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20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61E53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20</w:t>
            </w:r>
          </w:p>
        </w:tc>
      </w:tr>
      <w:tr w:rsidR="00352821" w:rsidRPr="00352821" w14:paraId="26A2D746" w14:textId="77777777" w:rsidTr="00352821">
        <w:trPr>
          <w:trHeight w:val="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BF03354" w14:textId="77777777" w:rsidR="00352821" w:rsidRPr="00352821" w:rsidRDefault="00352821" w:rsidP="00352821">
            <w:pPr>
              <w:ind w:firstLine="0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DC1B5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D0C53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30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EC89B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20</w:t>
            </w:r>
          </w:p>
        </w:tc>
      </w:tr>
      <w:tr w:rsidR="00352821" w:rsidRPr="00352821" w14:paraId="133F7FB0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960BC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Максимальное число треугольников между исходными (базисными) сторонами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0F100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A6BA3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10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00F80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20, 17, 15, 10 для м-</w:t>
            </w:r>
            <w:proofErr w:type="spellStart"/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бов</w:t>
            </w:r>
            <w:proofErr w:type="spellEnd"/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 xml:space="preserve"> съемок (работ) 1:5000, 1:2000, 1:1000, 1:500 соответственно</w:t>
            </w:r>
          </w:p>
        </w:tc>
      </w:tr>
      <w:tr w:rsidR="00352821" w:rsidRPr="00352821" w14:paraId="21023120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242C8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Минимальная длина исходной (базисной) стороны, км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89CD8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5C80F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8CD21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0,20</w:t>
            </w:r>
          </w:p>
        </w:tc>
      </w:tr>
      <w:tr w:rsidR="00352821" w:rsidRPr="00352821" w14:paraId="2E9774A9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34CB3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lastRenderedPageBreak/>
              <w:t>СКП измерения углов, вычисленная по невязкам в треугольниках, угловых секунд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25216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≤5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3CE91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≤10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84979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≤30</w:t>
            </w:r>
          </w:p>
        </w:tc>
      </w:tr>
      <w:tr w:rsidR="00352821" w:rsidRPr="00352821" w14:paraId="4825AB05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338BC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Предельная допустимая невязка в треугольнике, угловых секунд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446C3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B5EBD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40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E3F79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90</w:t>
            </w:r>
          </w:p>
        </w:tc>
      </w:tr>
      <w:tr w:rsidR="00352821" w:rsidRPr="00352821" w14:paraId="46AD4F62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EC325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Предельная относительная погрешность исходной (базисной) стороны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14498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1:50000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1797A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1:20000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DF358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1:5000</w:t>
            </w:r>
          </w:p>
        </w:tc>
      </w:tr>
      <w:tr w:rsidR="00352821" w:rsidRPr="00352821" w14:paraId="32B549B8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B4955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Предельная относительная погрешность определения стороны в наиболее слабом месте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8F67A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1:20000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493CB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1:10000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6ABAF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1:1000</w:t>
            </w:r>
          </w:p>
        </w:tc>
      </w:tr>
      <w:tr w:rsidR="00352821" w:rsidRPr="00352821" w14:paraId="6C37438F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9D61B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Число круговых приемов при измерении углов теодолитами: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7C7D7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A4AA9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F2123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</w:tr>
      <w:tr w:rsidR="00352821" w:rsidRPr="00352821" w14:paraId="63E4D197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7AAEE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Т2 и ему равноточными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5282E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33DA2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05049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</w:t>
            </w:r>
          </w:p>
        </w:tc>
      </w:tr>
      <w:tr w:rsidR="00352821" w:rsidRPr="00352821" w14:paraId="18611820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97C39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Т5 и ему равноточными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F85E7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0B7AC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3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329A2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</w:t>
            </w:r>
          </w:p>
        </w:tc>
      </w:tr>
      <w:tr w:rsidR="00352821" w:rsidRPr="00352821" w14:paraId="10EE80DB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74928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Т30 и ему равноточными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E72F3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-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CB1F0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-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31FFA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</w:t>
            </w:r>
          </w:p>
        </w:tc>
      </w:tr>
      <w:tr w:rsidR="00352821" w:rsidRPr="00352821" w14:paraId="08452AF3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20C87" w14:textId="77777777" w:rsidR="00352821" w:rsidRPr="00352821" w:rsidRDefault="00352821" w:rsidP="00352821">
            <w:pPr>
              <w:ind w:firstLine="284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 xml:space="preserve">Допустимые расхождения между результатами наблюдений на начальное направление в </w:t>
            </w:r>
            <w:proofErr w:type="spellStart"/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полуприемах</w:t>
            </w:r>
            <w:proofErr w:type="spellEnd"/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, а также приведенных направлений в приемах: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76F03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A8301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0B10E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 </w:t>
            </w:r>
          </w:p>
        </w:tc>
      </w:tr>
      <w:tr w:rsidR="00352821" w:rsidRPr="00352821" w14:paraId="50A7019C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D5CFB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Т2 и ему равноточными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4E592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8''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7EA74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8''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A4ADE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20''</w:t>
            </w:r>
          </w:p>
        </w:tc>
      </w:tr>
      <w:tr w:rsidR="00352821" w:rsidRPr="00352821" w14:paraId="7C472052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5AB25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Т5 и ему равноточными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36C61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0,2'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19915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0,2'</w:t>
            </w:r>
          </w:p>
        </w:tc>
        <w:tc>
          <w:tcPr>
            <w:tcW w:w="16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A9E49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20''</w:t>
            </w:r>
          </w:p>
        </w:tc>
      </w:tr>
      <w:tr w:rsidR="00352821" w:rsidRPr="00352821" w14:paraId="67D35C32" w14:textId="77777777" w:rsidTr="00352821">
        <w:trPr>
          <w:trHeight w:val="23"/>
        </w:trPr>
        <w:tc>
          <w:tcPr>
            <w:tcW w:w="2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FE6C5" w14:textId="77777777" w:rsidR="00352821" w:rsidRPr="00352821" w:rsidRDefault="00352821" w:rsidP="00352821">
            <w:pPr>
              <w:ind w:firstLine="0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Т30 и ему равноточными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4EC82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-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20201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-</w:t>
            </w:r>
          </w:p>
        </w:tc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3C4D9" w14:textId="77777777" w:rsidR="00352821" w:rsidRPr="00352821" w:rsidRDefault="00352821" w:rsidP="00352821">
            <w:pPr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KZ"/>
              </w:rPr>
            </w:pPr>
            <w:r w:rsidRPr="00352821">
              <w:rPr>
                <w:rFonts w:eastAsia="Times New Roman" w:cs="Times New Roman"/>
                <w:color w:val="000000"/>
                <w:sz w:val="20"/>
                <w:szCs w:val="20"/>
                <w:lang w:eastAsia="ru-KZ"/>
              </w:rPr>
              <w:t>45''</w:t>
            </w:r>
          </w:p>
        </w:tc>
      </w:tr>
    </w:tbl>
    <w:p w14:paraId="3E7CCABB" w14:textId="77777777" w:rsidR="00352821" w:rsidRPr="00BD7859" w:rsidRDefault="00352821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680704DF" w14:textId="160069C0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Линейно-угловые засечки (прямые, обратные, комбинированные аналитические и графические) применяются для тех же целей, что и триангуляционные построения, а также для непосредственного определения планового положения объектов геологоразведочных наблюдений.</w:t>
      </w:r>
    </w:p>
    <w:p w14:paraId="7052D971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Прямая засечка выполняется не менее чем с трех исходных пунктов, при этом углы между направлениями при определяемом пункте (точке) не должны быть менее 30° и более 150°.</w:t>
      </w:r>
    </w:p>
    <w:p w14:paraId="356CBC9D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Определение пунктов (точек) обратной засечкой выполняется не менее чем по четырем исходным пунктам при условии, что определяемый пункт (точка) не находится около окружности, проходящей через три исходных пункта. Допускается в качестве четвертого исходного пункта использовать промежуточную точку, определенную обратной засечкой по трем исходным пунктам, с измерением расстояния до этой точки.</w:t>
      </w:r>
    </w:p>
    <w:p w14:paraId="278C908E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Комбинированная засечка выполняется с использованием не менее чем трех исходных пунктов.</w:t>
      </w:r>
    </w:p>
    <w:p w14:paraId="56924FEE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>Графические засечки выполняются с использованием мензулы на топографических картах (планах) и фотопланах масштабов не мельче масштаба отчетной специальной карты.</w:t>
      </w:r>
    </w:p>
    <w:p w14:paraId="46114E14" w14:textId="77777777" w:rsidR="00BD7859" w:rsidRP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Плановые координаты объектов геологоразведочных наблюдений, расположенных на расстоянии до 100 м от исходных пунктов, допускается определять полярным способом (с измерением двух </w:t>
      </w:r>
      <w:proofErr w:type="spellStart"/>
      <w:r w:rsidRPr="00BD7859">
        <w:rPr>
          <w:rFonts w:eastAsia="Times New Roman"/>
          <w:color w:val="000000"/>
          <w:sz w:val="27"/>
          <w:szCs w:val="27"/>
          <w:lang w:eastAsia="ru-KZ"/>
        </w:rPr>
        <w:t>примычных</w:t>
      </w:r>
      <w:proofErr w:type="spellEnd"/>
      <w:r w:rsidRPr="00BD7859">
        <w:rPr>
          <w:rFonts w:eastAsia="Times New Roman"/>
          <w:color w:val="000000"/>
          <w:sz w:val="27"/>
          <w:szCs w:val="27"/>
          <w:lang w:eastAsia="ru-KZ"/>
        </w:rPr>
        <w:t xml:space="preserve"> углов на исходные пункты и расстояния до определяемой точки в прямом и обратном направлениях).</w:t>
      </w:r>
    </w:p>
    <w:p w14:paraId="20ED2F55" w14:textId="7961FB8D" w:rsid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  <w:bookmarkStart w:id="2" w:name="i225570"/>
      <w:bookmarkEnd w:id="2"/>
      <w:r w:rsidRPr="00BD7859">
        <w:rPr>
          <w:rFonts w:eastAsia="Times New Roman"/>
          <w:color w:val="000000"/>
          <w:sz w:val="27"/>
          <w:szCs w:val="27"/>
          <w:lang w:eastAsia="ru-KZ"/>
        </w:rPr>
        <w:t>Теодолитные ходы прокладываются для создания съемочного обоснования топографических съемок и для непосредственного осуществления разбивочно-привязочных работ с предельными относительными погрешностями 1:2000, 1:1000 и 1:500.</w:t>
      </w:r>
    </w:p>
    <w:p w14:paraId="3EFC4DF4" w14:textId="70475BAF" w:rsidR="00352821" w:rsidRDefault="00352821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7C9544CD" w14:textId="63BB3864" w:rsidR="00352821" w:rsidRDefault="00352821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206F3DE8" w14:textId="77777777" w:rsidR="00352821" w:rsidRPr="00BD7859" w:rsidRDefault="00352821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453CB7F7" w14:textId="1221396C" w:rsidR="00BD7859" w:rsidRPr="00352821" w:rsidRDefault="00352821" w:rsidP="00352821">
      <w:pPr>
        <w:jc w:val="center"/>
        <w:rPr>
          <w:b/>
          <w:bCs/>
          <w:lang w:val="ru-RU" w:eastAsia="ru-KZ"/>
        </w:rPr>
      </w:pPr>
      <w:bookmarkStart w:id="3" w:name="i274715"/>
      <w:r w:rsidRPr="00352821">
        <w:rPr>
          <w:b/>
          <w:bCs/>
          <w:lang w:val="ru-RU" w:eastAsia="ru-KZ"/>
        </w:rPr>
        <w:lastRenderedPageBreak/>
        <w:t xml:space="preserve">15. </w:t>
      </w:r>
      <w:r>
        <w:rPr>
          <w:b/>
          <w:bCs/>
          <w:lang w:val="ru-RU" w:eastAsia="ru-KZ"/>
        </w:rPr>
        <w:t>3</w:t>
      </w:r>
      <w:r w:rsidR="00BD7859" w:rsidRPr="00352821">
        <w:rPr>
          <w:b/>
          <w:bCs/>
          <w:lang w:eastAsia="ru-KZ"/>
        </w:rPr>
        <w:t xml:space="preserve"> Определение координат с помощью глобальных спутниковых навигационных систем </w:t>
      </w:r>
      <w:bookmarkEnd w:id="3"/>
    </w:p>
    <w:p w14:paraId="714F7B24" w14:textId="01B70EC4" w:rsidR="00BD7859" w:rsidRDefault="00BD7859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66BE3531" w14:textId="2A0B774A" w:rsidR="00352821" w:rsidRDefault="00352821" w:rsidP="00E912EE">
      <w:pPr>
        <w:jc w:val="both"/>
        <w:rPr>
          <w:rFonts w:eastAsia="Times New Roman"/>
          <w:color w:val="000000"/>
          <w:sz w:val="27"/>
          <w:szCs w:val="27"/>
          <w:lang w:eastAsia="ru-KZ"/>
        </w:rPr>
      </w:pPr>
    </w:p>
    <w:p w14:paraId="295A2CA2" w14:textId="77777777" w:rsidR="00352821" w:rsidRDefault="00352821" w:rsidP="00352821">
      <w:pPr>
        <w:jc w:val="both"/>
      </w:pPr>
      <w:r>
        <w:t>Технологическая схема навигационно-геодезического обеспечения геологоразведочных работ с использованием глобальных СНС в общем виде должна включать:</w:t>
      </w:r>
    </w:p>
    <w:p w14:paraId="036F1DF8" w14:textId="77777777" w:rsidR="00352821" w:rsidRDefault="00352821" w:rsidP="00352821">
      <w:pPr>
        <w:jc w:val="both"/>
      </w:pPr>
      <w:r>
        <w:t>- подготовительные работы;</w:t>
      </w:r>
    </w:p>
    <w:p w14:paraId="58DD61C6" w14:textId="77777777" w:rsidR="00352821" w:rsidRDefault="00352821" w:rsidP="00352821">
      <w:pPr>
        <w:jc w:val="both"/>
      </w:pPr>
      <w:r>
        <w:t>- полевые измерения;</w:t>
      </w:r>
    </w:p>
    <w:p w14:paraId="3FFCC8FD" w14:textId="77777777" w:rsidR="00352821" w:rsidRDefault="00352821" w:rsidP="00352821">
      <w:pPr>
        <w:jc w:val="both"/>
      </w:pPr>
      <w:r>
        <w:t>- камеральную обработку полевых измерений;</w:t>
      </w:r>
    </w:p>
    <w:p w14:paraId="5FB76681" w14:textId="77777777" w:rsidR="00352821" w:rsidRDefault="00352821" w:rsidP="00352821">
      <w:pPr>
        <w:jc w:val="both"/>
      </w:pPr>
      <w:r>
        <w:t>- оценку точности измерений.</w:t>
      </w:r>
    </w:p>
    <w:p w14:paraId="19E43F7A" w14:textId="77777777" w:rsidR="00352821" w:rsidRDefault="00352821" w:rsidP="00352821">
      <w:pPr>
        <w:jc w:val="both"/>
      </w:pPr>
      <w:r>
        <w:t>В состав подготовительных работ входят:</w:t>
      </w:r>
    </w:p>
    <w:p w14:paraId="6463F247" w14:textId="77777777" w:rsidR="00352821" w:rsidRDefault="00352821" w:rsidP="00352821">
      <w:pPr>
        <w:jc w:val="both"/>
      </w:pPr>
      <w:r>
        <w:t>- составление прогноза видимости спутников на участке работ;</w:t>
      </w:r>
    </w:p>
    <w:p w14:paraId="69526827" w14:textId="77777777" w:rsidR="00352821" w:rsidRDefault="00352821" w:rsidP="00352821">
      <w:pPr>
        <w:jc w:val="both"/>
      </w:pPr>
      <w:r>
        <w:t>- предварительный расчет геометрического фактора;</w:t>
      </w:r>
    </w:p>
    <w:p w14:paraId="1972A29F" w14:textId="77777777" w:rsidR="00352821" w:rsidRDefault="00352821" w:rsidP="00352821">
      <w:pPr>
        <w:jc w:val="both"/>
      </w:pPr>
      <w:r>
        <w:t>- определение рационального времени проведения съемочных работ;</w:t>
      </w:r>
    </w:p>
    <w:p w14:paraId="5DD56A4D" w14:textId="77777777" w:rsidR="00352821" w:rsidRDefault="00352821" w:rsidP="00352821">
      <w:pPr>
        <w:jc w:val="both"/>
      </w:pPr>
      <w:r>
        <w:t>- составление схемы передвижения между определяемыми точками маршрута;</w:t>
      </w:r>
    </w:p>
    <w:p w14:paraId="5F5C032F" w14:textId="77777777" w:rsidR="00352821" w:rsidRDefault="00352821" w:rsidP="00352821">
      <w:pPr>
        <w:jc w:val="both"/>
      </w:pPr>
      <w:r>
        <w:t>- составление полетной схемы маршрутов (перед производством аэрогеофизических съемок);</w:t>
      </w:r>
    </w:p>
    <w:p w14:paraId="67F2FB89" w14:textId="77777777" w:rsidR="00352821" w:rsidRDefault="00352821" w:rsidP="00352821">
      <w:pPr>
        <w:jc w:val="both"/>
      </w:pPr>
      <w:r>
        <w:t>- подготовка координат точек маршрутов с занесением их в память спутникового приемника (для работы в навигационном режиме).</w:t>
      </w:r>
    </w:p>
    <w:p w14:paraId="6FA8B253" w14:textId="77777777" w:rsidR="00352821" w:rsidRDefault="00352821" w:rsidP="00352821">
      <w:pPr>
        <w:jc w:val="both"/>
      </w:pPr>
      <w:r>
        <w:t>Составление прогноза видимости спутников позволяет определить интервалы времени непрерывной видимости заданного числа спутников на участке съемочных работ.</w:t>
      </w:r>
    </w:p>
    <w:p w14:paraId="35CE0826" w14:textId="77777777" w:rsidR="00352821" w:rsidRDefault="00352821" w:rsidP="00352821">
      <w:pPr>
        <w:jc w:val="both"/>
      </w:pPr>
      <w:r>
        <w:t>Составление прогноза видимости спутников и расчет геометрического фактора производится на основе альманаха, принимаемого СП.</w:t>
      </w:r>
    </w:p>
    <w:p w14:paraId="022AE9E5" w14:textId="67405402" w:rsidR="00352821" w:rsidRDefault="00352821" w:rsidP="00352821">
      <w:pPr>
        <w:jc w:val="both"/>
      </w:pPr>
      <w:r>
        <w:t>Расчет видимости спутников и параметров геометрического фактора производится в вычислительном устройстве самого приемника или на компьютере.</w:t>
      </w:r>
      <w:r>
        <w:rPr>
          <w:lang w:val="ru-RU"/>
        </w:rPr>
        <w:t xml:space="preserve"> </w:t>
      </w:r>
      <w:r>
        <w:t>Выполнение расчета на компьютере предпочтительнее, так как позволяет быстро выявить все необходимые сведения о состоянии СНС с распечаткой (при необходимости) этих сведений на принтере.</w:t>
      </w:r>
    </w:p>
    <w:p w14:paraId="435BB61B" w14:textId="77777777" w:rsidR="00352821" w:rsidRDefault="00352821" w:rsidP="00352821">
      <w:pPr>
        <w:jc w:val="both"/>
      </w:pPr>
      <w:r>
        <w:t>Для расчета видимости спутников и геометрического фактора кроме альманаха в память вычислительного устройства приемника должны быть занесены: дата и время выполнения работ, приблизительные координаты района работ.</w:t>
      </w:r>
    </w:p>
    <w:p w14:paraId="30660154" w14:textId="77777777" w:rsidR="00352821" w:rsidRDefault="00352821" w:rsidP="00352821">
      <w:pPr>
        <w:jc w:val="both"/>
      </w:pPr>
      <w:r>
        <w:t>Подготовка координат заключается в выборке их значений из каталогов или снятии с топографических карт масштабов 1:10000 - 1:50000 (в зависимости от требуемой точности), перевычислений координат в рабочую систему координат приемника, занесении в библиотеку путевых точек приемника.</w:t>
      </w:r>
    </w:p>
    <w:p w14:paraId="544DC3FD" w14:textId="77777777" w:rsidR="00352821" w:rsidRDefault="00352821" w:rsidP="00352821">
      <w:pPr>
        <w:jc w:val="both"/>
      </w:pPr>
      <w:r>
        <w:t>Занесение координат точек в память приемника производят вручную (с клавиатуры приемника) или из компьютера через порт связи. В последнем случае координаты должны быть записаны в файле в соответствующем формате.</w:t>
      </w:r>
    </w:p>
    <w:p w14:paraId="46649DE5" w14:textId="77777777" w:rsidR="00352821" w:rsidRDefault="00352821" w:rsidP="00352821">
      <w:pPr>
        <w:jc w:val="both"/>
      </w:pPr>
      <w:r>
        <w:lastRenderedPageBreak/>
        <w:t>Существенное влияние на точность спутниковых определений оказывают: время накопления информации на точке, выбор времени измерений в соответствии с расчетом видимости достаточного количества спутников и параметров геометрического фактора, закрытие видимости на отдельные спутники деревьями или искусственными сооружениями.</w:t>
      </w:r>
    </w:p>
    <w:p w14:paraId="1D0A43FE" w14:textId="77777777" w:rsidR="00352821" w:rsidRDefault="00352821" w:rsidP="00352821">
      <w:pPr>
        <w:jc w:val="both"/>
      </w:pPr>
      <w:r>
        <w:t>Для достижения высокой точности необходимо провести серию не менее 5 одноминутных накоплений на точке. Чтобы уменьшить систематическую составляющую погрешности необходимо проводить повторные аналогичные определения в течение 1 - 2 дней в разное время. Применение данной методики обеспечивает получение точности определения плановых координат навигационными приемниками: абсолютным методом 10 - 15 м, относительным - 1 - 5 м.</w:t>
      </w:r>
    </w:p>
    <w:p w14:paraId="2DDF2D08" w14:textId="77777777" w:rsidR="00352821" w:rsidRDefault="00352821" w:rsidP="00352821">
      <w:pPr>
        <w:jc w:val="both"/>
      </w:pPr>
      <w:r>
        <w:t>Полевые наземные определения координат абсолютным методом выполняются в следующей последовательности: антенна приемника или приемник с совмещенной в одном корпусе антенной устанавливается на определяемом пункте, приемник соединяется (при необходимости) с компьютером или другим накопителем информации, включается питание приемника и компьютера. Через 2 - 3 мин после включения питания по информации, поступающей на экран приемника или компьютера, определяется момент захвата необходимого количества спутников и выполняется серия фиксаций координат в памяти приемника или автоматическая регистрация координат на внешнем устройстве.</w:t>
      </w:r>
    </w:p>
    <w:p w14:paraId="65CF69DD" w14:textId="77777777" w:rsidR="00352821" w:rsidRDefault="00352821" w:rsidP="00352821">
      <w:pPr>
        <w:jc w:val="both"/>
      </w:pPr>
      <w:r>
        <w:t>Перед началом регистрации данных в компьютере включается интерфейс порта ввода/вывода приемника, устанавливаются протокол, режим и частота выдачи выходной информации.</w:t>
      </w:r>
    </w:p>
    <w:p w14:paraId="611D3AF2" w14:textId="77777777" w:rsidR="00352821" w:rsidRDefault="00352821" w:rsidP="00352821">
      <w:pPr>
        <w:jc w:val="both"/>
      </w:pPr>
      <w:r>
        <w:t>Вид протокола выбирается в зависимости от применяемой программы сбора и в соответствии с параметрами приемника по интерфейсу связи.</w:t>
      </w:r>
    </w:p>
    <w:p w14:paraId="396B32D3" w14:textId="77777777" w:rsidR="00352821" w:rsidRDefault="00352821" w:rsidP="00352821">
      <w:pPr>
        <w:jc w:val="both"/>
      </w:pPr>
      <w:r>
        <w:t>Режим выдачи устанавливается в зависимости от требуемого пакета регистрируемой информации.</w:t>
      </w:r>
    </w:p>
    <w:p w14:paraId="6089AB7B" w14:textId="77777777" w:rsidR="00352821" w:rsidRDefault="00352821" w:rsidP="00352821">
      <w:pPr>
        <w:jc w:val="both"/>
      </w:pPr>
      <w:r>
        <w:t>Минимальный состав аппаратно-программного комплекса, обеспечивающего работу относительным методом, должен включать:</w:t>
      </w:r>
    </w:p>
    <w:p w14:paraId="1C847DEE" w14:textId="77777777" w:rsidR="00352821" w:rsidRDefault="00352821" w:rsidP="00352821">
      <w:pPr>
        <w:jc w:val="both"/>
      </w:pPr>
      <w:r>
        <w:t>- базовую станцию: приемник и накопитель информации;</w:t>
      </w:r>
    </w:p>
    <w:p w14:paraId="21DFCAAF" w14:textId="77777777" w:rsidR="00352821" w:rsidRDefault="00352821" w:rsidP="00352821">
      <w:pPr>
        <w:jc w:val="both"/>
      </w:pPr>
      <w:r>
        <w:t>- мобильную станцию: приемник с накопителем информации;</w:t>
      </w:r>
    </w:p>
    <w:p w14:paraId="216F7065" w14:textId="77777777" w:rsidR="00352821" w:rsidRDefault="00352821" w:rsidP="00352821">
      <w:pPr>
        <w:jc w:val="both"/>
      </w:pPr>
      <w:r>
        <w:t>- программный пакет, обеспечивающий быстрый запуск приемника (с помощью программ инициализации), установку режимов и параметров измеряемых величин, коррекцию и сглаживание измерений, вывод необходимой информации, сбор информации и т.п.</w:t>
      </w:r>
    </w:p>
    <w:p w14:paraId="4B379DD8" w14:textId="77777777" w:rsidR="00352821" w:rsidRDefault="00352821" w:rsidP="00352821">
      <w:pPr>
        <w:jc w:val="both"/>
      </w:pPr>
      <w:r>
        <w:t>При работе в реальном времени спутниковая аппаратура должна дополняться радиосистемой для передачи и приема дифференциальных поправок по каналу связи.</w:t>
      </w:r>
    </w:p>
    <w:p w14:paraId="2FAF486D" w14:textId="77777777" w:rsidR="00352821" w:rsidRDefault="00352821" w:rsidP="00352821">
      <w:pPr>
        <w:jc w:val="both"/>
      </w:pPr>
      <w:r>
        <w:t>При определении координат относительным методом работа на станции должна выполняться в соответствии с описанием работы программного обеспечения.</w:t>
      </w:r>
    </w:p>
    <w:p w14:paraId="727A5915" w14:textId="77777777" w:rsidR="00352821" w:rsidRDefault="00352821" w:rsidP="00352821">
      <w:pPr>
        <w:jc w:val="both"/>
      </w:pPr>
      <w:r>
        <w:t xml:space="preserve">При выполнении спутниковых определений в движении (кинематический или динамический режимы), например, при аэросъемочных </w:t>
      </w:r>
      <w:r>
        <w:lastRenderedPageBreak/>
        <w:t>работах, фиксация местоположения летательного аппарата производится автоматически через заданный интервал времени или вручную нажатием кнопки в момент прохождения летательного аппарата над объектом съемки.</w:t>
      </w:r>
    </w:p>
    <w:p w14:paraId="5AB87283" w14:textId="77777777" w:rsidR="00352821" w:rsidRDefault="00352821" w:rsidP="00352821">
      <w:pPr>
        <w:jc w:val="both"/>
      </w:pPr>
      <w:r>
        <w:t xml:space="preserve">Необходимым условием использования приемника на подвижных носителях является синхронизация измерений координат с измерениями других параметров посредством иной аппаратуры (аэрогеофизические станции, </w:t>
      </w:r>
      <w:proofErr w:type="spellStart"/>
      <w:r>
        <w:t>аэрофотоприборы</w:t>
      </w:r>
      <w:proofErr w:type="spellEnd"/>
      <w:r>
        <w:t xml:space="preserve"> и т.п.) путем сопряжения, если работы производятся в едином технологическом комплексе. Задача решается программно-аппаратными средствами с использованием возможностей персональных компьютеров, например, путем формирования аппаратурой геолого-геофизических исследований запросных сигналов на получение данных от СП.</w:t>
      </w:r>
    </w:p>
    <w:p w14:paraId="710DFD67" w14:textId="60CBB7A1" w:rsidR="00352821" w:rsidRDefault="00352821" w:rsidP="00352821">
      <w:pPr>
        <w:jc w:val="both"/>
      </w:pPr>
      <w:r>
        <w:t>Полученная по запросу информация должна быть точно привязана ко времени запроса. Совмещение шкал времени компьютера, аппаратуры геолого-геофизических исследований и приемника должно осуществляться на программном уровне. Примерами таких специализированных комплексов являются: навигационно-геодезический комплекс для производства аэрогеофизических и аэрофотосъемочных работ на основе контроллера К-51 (АО ПРИН) и интегрированная спутниковая навигационно-геодезическая аппаратура для крупномасштабных аэрогеофизических съемок (ВИРГ «</w:t>
      </w:r>
      <w:proofErr w:type="spellStart"/>
      <w:r>
        <w:t>Рудгеофизика</w:t>
      </w:r>
      <w:proofErr w:type="spellEnd"/>
      <w:r>
        <w:t>»).</w:t>
      </w:r>
    </w:p>
    <w:p w14:paraId="40BF5540" w14:textId="77777777" w:rsidR="00352821" w:rsidRDefault="00352821" w:rsidP="00352821">
      <w:pPr>
        <w:jc w:val="both"/>
      </w:pPr>
      <w:r>
        <w:t>Перед началом работ в режиме навигации (вождения) транспортного средства в память приемника должны заноситься координаты проектных точек или координаты начальных и конечных точек профилей (маршрутов), точек их изломов и пересечений с секущими профилями. После этого в режиме маршрутов приемника формируются конкретные маршруты на предстоящий рабочий день. Сохраненные в памяти приемника точки или маршруты могут вызываться из памяти по своим номерам.</w:t>
      </w:r>
    </w:p>
    <w:p w14:paraId="07364368" w14:textId="77777777" w:rsidR="00352821" w:rsidRDefault="00352821" w:rsidP="00352821">
      <w:pPr>
        <w:jc w:val="both"/>
      </w:pPr>
      <w:r>
        <w:t>Перед началом движения должен вызываться необходимый маршрут или конечная точка предстоящего пути (например, точка начала предстоящего маршрута) и включаться режим навигации.</w:t>
      </w:r>
    </w:p>
    <w:p w14:paraId="47C4A760" w14:textId="77777777" w:rsidR="00352821" w:rsidRDefault="00352821" w:rsidP="00352821">
      <w:pPr>
        <w:jc w:val="both"/>
      </w:pPr>
      <w:r>
        <w:t>Расстояние до конечной точки и направление на нее (пеленг) определяются относительно текущей точки.</w:t>
      </w:r>
    </w:p>
    <w:p w14:paraId="5E55E95C" w14:textId="77777777" w:rsidR="00352821" w:rsidRDefault="00352821" w:rsidP="00352821">
      <w:pPr>
        <w:jc w:val="both"/>
      </w:pPr>
      <w:r>
        <w:t>При движении на конечную точку следует стремиться к минимальному боковому уклонению от линии, соединяющей начальную и конечную точки.</w:t>
      </w:r>
    </w:p>
    <w:p w14:paraId="20E6664F" w14:textId="77777777" w:rsidR="00352821" w:rsidRDefault="00352821" w:rsidP="00352821">
      <w:pPr>
        <w:jc w:val="both"/>
      </w:pPr>
      <w:r>
        <w:t>Величина бокового уклонения индицируется на экране приемника графически и в числовом виде с пометкой «право-лево». Если движение выполняется по заранее сформированному маршруту, то прибор автоматически переключается с одного этапа на другой.</w:t>
      </w:r>
    </w:p>
    <w:p w14:paraId="41EFB027" w14:textId="77777777" w:rsidR="00352821" w:rsidRDefault="00352821" w:rsidP="00352821">
      <w:pPr>
        <w:jc w:val="both"/>
      </w:pPr>
      <w:r>
        <w:t>Работа со спутниковыми приемниками на летательных аппаратах требует согласованности действий бортоператора и летного состава.</w:t>
      </w:r>
    </w:p>
    <w:p w14:paraId="23459EA3" w14:textId="77777777" w:rsidR="00352821" w:rsidRDefault="00352821" w:rsidP="00352821">
      <w:pPr>
        <w:jc w:val="both"/>
      </w:pPr>
      <w:r>
        <w:t>При подготовке к полетам необходимо согласовывать порядок выхода на начальный проектный маршрут и захода на последующие.</w:t>
      </w:r>
    </w:p>
    <w:p w14:paraId="40E39E38" w14:textId="77777777" w:rsidR="00352821" w:rsidRDefault="00352821" w:rsidP="00352821">
      <w:pPr>
        <w:jc w:val="both"/>
      </w:pPr>
      <w:r>
        <w:t xml:space="preserve">Перед подходом к началу первого маршрута бортоператор должен сообщить экипажу о приближении к начальной точке маршрута. При этом </w:t>
      </w:r>
      <w:r>
        <w:lastRenderedPageBreak/>
        <w:t xml:space="preserve">пилот оценивает параметры полета и выполняет </w:t>
      </w:r>
      <w:proofErr w:type="spellStart"/>
      <w:r>
        <w:t>доворот</w:t>
      </w:r>
      <w:proofErr w:type="spellEnd"/>
      <w:r>
        <w:t xml:space="preserve"> (разворот) для выхода на маршрут.</w:t>
      </w:r>
    </w:p>
    <w:p w14:paraId="77399D5C" w14:textId="77777777" w:rsidR="00352821" w:rsidRDefault="00352821" w:rsidP="00352821">
      <w:pPr>
        <w:jc w:val="both"/>
      </w:pPr>
      <w:r>
        <w:t>Камеральная обработка спутниковых определений, выполненных абсолютным методом в статическом режиме, включает:</w:t>
      </w:r>
    </w:p>
    <w:p w14:paraId="7856DC83" w14:textId="77777777" w:rsidR="00352821" w:rsidRDefault="00352821" w:rsidP="00352821">
      <w:pPr>
        <w:jc w:val="both"/>
      </w:pPr>
      <w:r>
        <w:t>- осреднение накоплений на определяемых точках;</w:t>
      </w:r>
    </w:p>
    <w:p w14:paraId="375684CD" w14:textId="77777777" w:rsidR="00352821" w:rsidRDefault="00352821" w:rsidP="00352821">
      <w:pPr>
        <w:jc w:val="both"/>
      </w:pPr>
      <w:r>
        <w:t>- перевычисление координат в систему относимости, принятую для данной съемки;</w:t>
      </w:r>
    </w:p>
    <w:p w14:paraId="0D318604" w14:textId="77777777" w:rsidR="00352821" w:rsidRDefault="00352821" w:rsidP="00352821">
      <w:pPr>
        <w:jc w:val="both"/>
      </w:pPr>
      <w:r>
        <w:t>- оценку точности;</w:t>
      </w:r>
    </w:p>
    <w:p w14:paraId="3FEEFD41" w14:textId="77777777" w:rsidR="00352821" w:rsidRDefault="00352821" w:rsidP="00352821">
      <w:pPr>
        <w:jc w:val="both"/>
      </w:pPr>
      <w:r>
        <w:t>- формирование каталога координат, в том числе подготовку данных для программ последующей обработки.</w:t>
      </w:r>
    </w:p>
    <w:p w14:paraId="4E766A20" w14:textId="77777777" w:rsidR="00352821" w:rsidRDefault="00352821" w:rsidP="00352821">
      <w:pPr>
        <w:jc w:val="both"/>
      </w:pPr>
      <w:r>
        <w:t>Обработка определений, выполненных абсолютным методом в кинематическом режиме, включает:</w:t>
      </w:r>
    </w:p>
    <w:p w14:paraId="2FD21A5A" w14:textId="77777777" w:rsidR="00352821" w:rsidRDefault="00352821" w:rsidP="00352821">
      <w:pPr>
        <w:jc w:val="both"/>
      </w:pPr>
      <w:r>
        <w:t>- перевычисление координат;</w:t>
      </w:r>
    </w:p>
    <w:p w14:paraId="2A49C889" w14:textId="77777777" w:rsidR="00352821" w:rsidRDefault="00352821" w:rsidP="00352821">
      <w:pPr>
        <w:jc w:val="both"/>
      </w:pPr>
      <w:r>
        <w:t>- формирование каталогов для программ последующей обработки;</w:t>
      </w:r>
    </w:p>
    <w:p w14:paraId="6B9F0170" w14:textId="77777777" w:rsidR="00352821" w:rsidRDefault="00352821" w:rsidP="00352821">
      <w:pPr>
        <w:jc w:val="both"/>
      </w:pPr>
      <w:r>
        <w:t>- вывод графической информации в виде фактических линий пути.</w:t>
      </w:r>
    </w:p>
    <w:p w14:paraId="4E072571" w14:textId="77777777" w:rsidR="00352821" w:rsidRDefault="00352821" w:rsidP="00352821">
      <w:pPr>
        <w:jc w:val="both"/>
      </w:pPr>
      <w:r>
        <w:t>Обработка спутниковых определений, выполненных относительным методом с постобработкой информации, проводится в следующей последовательности:</w:t>
      </w:r>
    </w:p>
    <w:p w14:paraId="03342E5B" w14:textId="77777777" w:rsidR="00352821" w:rsidRDefault="00352821" w:rsidP="00352821">
      <w:pPr>
        <w:jc w:val="both"/>
      </w:pPr>
      <w:r>
        <w:t>- перезапись файлов полевых накоплений в директорию с файлами базовой станции для совместной обработки;</w:t>
      </w:r>
    </w:p>
    <w:p w14:paraId="03E3056C" w14:textId="77777777" w:rsidR="00352821" w:rsidRDefault="00352821" w:rsidP="00352821">
      <w:pPr>
        <w:jc w:val="both"/>
      </w:pPr>
      <w:r>
        <w:t>- определение варианта фильтрации измеренных величин и других параметров обработки;</w:t>
      </w:r>
    </w:p>
    <w:p w14:paraId="3753A1BB" w14:textId="77777777" w:rsidR="00352821" w:rsidRDefault="00352821" w:rsidP="00352821">
      <w:pPr>
        <w:jc w:val="both"/>
      </w:pPr>
      <w:r>
        <w:t>- управление программами обработки;</w:t>
      </w:r>
    </w:p>
    <w:p w14:paraId="1E7054D3" w14:textId="77777777" w:rsidR="00352821" w:rsidRDefault="00352821" w:rsidP="00352821">
      <w:pPr>
        <w:jc w:val="both"/>
      </w:pPr>
      <w:r>
        <w:t>- подготовка каталога координат для программ последующей обработки (при необходимости в комплексе с геолого-геофизической информацией).</w:t>
      </w:r>
    </w:p>
    <w:p w14:paraId="5672DB4C" w14:textId="77777777" w:rsidR="00352821" w:rsidRDefault="00352821" w:rsidP="00352821">
      <w:pPr>
        <w:jc w:val="both"/>
      </w:pPr>
      <w:r>
        <w:t>Для оценки точности спутниковых определений выполняют контрольные измерения на геодезических пунктах с известными координатами, а также повторные измерения на тех же пунктах.</w:t>
      </w:r>
    </w:p>
    <w:p w14:paraId="0F53D8BD" w14:textId="77777777" w:rsidR="00352821" w:rsidRDefault="00352821" w:rsidP="00352821">
      <w:pPr>
        <w:jc w:val="both"/>
      </w:pPr>
      <w:r>
        <w:t>При аэрогеофизических съемках выполняют серии залетов над геодезическими пунктами с последующей статистической обработкой измерений (не менее шести парных пролетов курсом 0° и 180°). Моменты пролета над пунктом и определение поправок за уклонение от вертикали координатной точки местности фиксируются с помощью оптического визира или аэрофотоаппарата с одновременной записью курса, истинной и барометрической высот полета. Для исключения систематической составляющей ошибки фиксации (оператором) пролеты делают в прямом и обратном направлениях. Чтобы уменьшить ошибку, вызванную наклоном воздушного судна, контрольные пролеты выполняют в спокойную погоду на минимальной высоте (100 - 150 м).</w:t>
      </w:r>
    </w:p>
    <w:p w14:paraId="1EAE943E" w14:textId="77777777" w:rsidR="00352821" w:rsidRDefault="00352821" w:rsidP="00352821">
      <w:pPr>
        <w:jc w:val="both"/>
      </w:pPr>
      <w:r>
        <w:t>По завершении полевых и камеральных работ сдаче подлежат:</w:t>
      </w:r>
    </w:p>
    <w:p w14:paraId="2A79D03D" w14:textId="77777777" w:rsidR="00352821" w:rsidRDefault="00352821" w:rsidP="00352821">
      <w:pPr>
        <w:jc w:val="both"/>
      </w:pPr>
      <w:r>
        <w:t>- материалы полевых измерений;</w:t>
      </w:r>
    </w:p>
    <w:p w14:paraId="1E36731A" w14:textId="77777777" w:rsidR="00352821" w:rsidRDefault="00352821" w:rsidP="00352821">
      <w:pPr>
        <w:jc w:val="both"/>
      </w:pPr>
      <w:r>
        <w:t>- материалы камеральных работ;</w:t>
      </w:r>
    </w:p>
    <w:p w14:paraId="29EA761A" w14:textId="77777777" w:rsidR="00352821" w:rsidRDefault="00352821" w:rsidP="00352821">
      <w:pPr>
        <w:jc w:val="both"/>
      </w:pPr>
      <w:r>
        <w:t>- схема района работ;</w:t>
      </w:r>
    </w:p>
    <w:p w14:paraId="22C18C21" w14:textId="77777777" w:rsidR="00352821" w:rsidRDefault="00352821" w:rsidP="00352821">
      <w:pPr>
        <w:jc w:val="both"/>
      </w:pPr>
      <w:r>
        <w:t>- каталоги координат точек наблюдений;</w:t>
      </w:r>
    </w:p>
    <w:p w14:paraId="762988CE" w14:textId="77777777" w:rsidR="00352821" w:rsidRDefault="00352821" w:rsidP="00352821">
      <w:pPr>
        <w:jc w:val="both"/>
      </w:pPr>
      <w:r>
        <w:t>- пояснительная записка.</w:t>
      </w:r>
    </w:p>
    <w:p w14:paraId="1D394317" w14:textId="0B6EE8A8" w:rsidR="00352821" w:rsidRPr="00352821" w:rsidRDefault="00352821" w:rsidP="00352821">
      <w:pPr>
        <w:jc w:val="center"/>
        <w:rPr>
          <w:b/>
          <w:bCs/>
        </w:rPr>
      </w:pPr>
      <w:bookmarkStart w:id="4" w:name="i381272"/>
      <w:r w:rsidRPr="00352821">
        <w:rPr>
          <w:b/>
          <w:bCs/>
          <w:lang w:val="ru-RU"/>
        </w:rPr>
        <w:lastRenderedPageBreak/>
        <w:t xml:space="preserve">15. </w:t>
      </w:r>
      <w:proofErr w:type="gramStart"/>
      <w:r w:rsidRPr="00352821">
        <w:rPr>
          <w:b/>
          <w:bCs/>
          <w:lang w:val="ru-RU"/>
        </w:rPr>
        <w:t xml:space="preserve">4 </w:t>
      </w:r>
      <w:r w:rsidRPr="00352821">
        <w:rPr>
          <w:b/>
          <w:bCs/>
        </w:rPr>
        <w:t xml:space="preserve"> Обработка</w:t>
      </w:r>
      <w:proofErr w:type="gramEnd"/>
      <w:r w:rsidRPr="00352821">
        <w:rPr>
          <w:b/>
          <w:bCs/>
        </w:rPr>
        <w:t xml:space="preserve"> материалов и составление технических отчетов</w:t>
      </w:r>
      <w:bookmarkEnd w:id="4"/>
    </w:p>
    <w:p w14:paraId="38CF7F88" w14:textId="38E01D45" w:rsidR="00352821" w:rsidRDefault="00352821" w:rsidP="00352821">
      <w:pPr>
        <w:jc w:val="both"/>
      </w:pPr>
      <w:r>
        <w:t>Обработка и оформление материалов выполняются в полевой и камеральный периоды.</w:t>
      </w:r>
    </w:p>
    <w:p w14:paraId="0B5C4466" w14:textId="77777777" w:rsidR="00352821" w:rsidRDefault="00352821" w:rsidP="00352821">
      <w:pPr>
        <w:jc w:val="both"/>
      </w:pPr>
      <w:r>
        <w:t>В полевой период до выезда исполнителя с участка работ выполняются:</w:t>
      </w:r>
    </w:p>
    <w:p w14:paraId="6DB8B52C" w14:textId="77777777" w:rsidR="00352821" w:rsidRDefault="00352821" w:rsidP="00352821">
      <w:pPr>
        <w:jc w:val="both"/>
      </w:pPr>
      <w:r>
        <w:t>- проверка и оформление журналов измерений;</w:t>
      </w:r>
    </w:p>
    <w:p w14:paraId="620B5B0F" w14:textId="77777777" w:rsidR="00352821" w:rsidRDefault="00352821" w:rsidP="00352821">
      <w:pPr>
        <w:jc w:val="both"/>
      </w:pPr>
      <w:r>
        <w:t>- оценка точности работ по невязкам ходов, расхождениям между избыточными (двойными, контрольными) измерениями;</w:t>
      </w:r>
    </w:p>
    <w:p w14:paraId="68B134E0" w14:textId="77777777" w:rsidR="00352821" w:rsidRDefault="00352821" w:rsidP="00352821">
      <w:pPr>
        <w:jc w:val="both"/>
      </w:pPr>
      <w:r>
        <w:t>- вычисление и составление списка рабочих координат и высот точек и объектов геологоразведочных наблюдений;</w:t>
      </w:r>
    </w:p>
    <w:p w14:paraId="71465AD3" w14:textId="77777777" w:rsidR="00352821" w:rsidRDefault="00352821" w:rsidP="00352821">
      <w:pPr>
        <w:jc w:val="both"/>
      </w:pPr>
      <w:r>
        <w:t>- вычерчивание «в карандаше» оригинала созданной топографической основы.</w:t>
      </w:r>
    </w:p>
    <w:p w14:paraId="33174E9C" w14:textId="77777777" w:rsidR="00352821" w:rsidRDefault="00352821" w:rsidP="00352821">
      <w:pPr>
        <w:jc w:val="both"/>
      </w:pPr>
      <w:r>
        <w:t>Обработка материалов в камеральный период выполняется в соответствии с техническим проектом и может включать:</w:t>
      </w:r>
    </w:p>
    <w:p w14:paraId="202F7730" w14:textId="77777777" w:rsidR="00352821" w:rsidRDefault="00352821" w:rsidP="00352821">
      <w:pPr>
        <w:jc w:val="both"/>
      </w:pPr>
      <w:r>
        <w:t>- проверку («во вторую руку») полевых журналов, вычислений, определений плановых координат и высот объектов геологоразведочных наблюдений;</w:t>
      </w:r>
    </w:p>
    <w:p w14:paraId="57FC2EF9" w14:textId="77777777" w:rsidR="00352821" w:rsidRDefault="00352821" w:rsidP="00352821">
      <w:pPr>
        <w:jc w:val="both"/>
      </w:pPr>
      <w:r>
        <w:t>- уравновешивание ходов с оценкой точности;</w:t>
      </w:r>
    </w:p>
    <w:p w14:paraId="00A2EBB0" w14:textId="77777777" w:rsidR="00352821" w:rsidRDefault="00352821" w:rsidP="00352821">
      <w:pPr>
        <w:jc w:val="both"/>
      </w:pPr>
      <w:r>
        <w:t>- вычисление окончательных значений координат и высот точек и объектов геологоразведочных наблюдений с составлением соответствующих каталогов;</w:t>
      </w:r>
    </w:p>
    <w:p w14:paraId="053881A1" w14:textId="77777777" w:rsidR="00352821" w:rsidRDefault="00352821" w:rsidP="00352821">
      <w:pPr>
        <w:jc w:val="both"/>
      </w:pPr>
      <w:r>
        <w:t>- составление, вычерчивание и оформление топографических основ;</w:t>
      </w:r>
    </w:p>
    <w:p w14:paraId="63D1A3ED" w14:textId="77777777" w:rsidR="00352821" w:rsidRDefault="00352821" w:rsidP="00352821">
      <w:pPr>
        <w:jc w:val="both"/>
      </w:pPr>
      <w:r>
        <w:t>- другие необходимые вычисления и оформительские работы;</w:t>
      </w:r>
    </w:p>
    <w:p w14:paraId="7C8AA766" w14:textId="77777777" w:rsidR="00352821" w:rsidRDefault="00352821" w:rsidP="00352821">
      <w:pPr>
        <w:jc w:val="both"/>
      </w:pPr>
      <w:r>
        <w:t>- составление технического отчета по выполненным работам.</w:t>
      </w:r>
    </w:p>
    <w:p w14:paraId="6E44EF02" w14:textId="08CFA84D" w:rsidR="00352821" w:rsidRDefault="00352821" w:rsidP="00352821">
      <w:pPr>
        <w:jc w:val="both"/>
      </w:pPr>
      <w:r>
        <w:t>Технические отчеты по топографо-геодезическим работам составляются по каждому объекту исполнителями работ.</w:t>
      </w:r>
    </w:p>
    <w:p w14:paraId="659222C6" w14:textId="77777777" w:rsidR="00352821" w:rsidRDefault="00352821" w:rsidP="00352821">
      <w:pPr>
        <w:jc w:val="both"/>
      </w:pPr>
      <w:r>
        <w:t>Если работы на объекте выполнялись несколькими исполнителями, то технический отчет составляется руководителем топографо-геодезического подразделения геологоразведочной организации либо специально назначенным для этой цели специалистом.</w:t>
      </w:r>
    </w:p>
    <w:p w14:paraId="324CFA4B" w14:textId="21784959" w:rsidR="00352821" w:rsidRDefault="00352821" w:rsidP="00352821">
      <w:pPr>
        <w:jc w:val="both"/>
      </w:pPr>
      <w:r>
        <w:t>В техническом отчете приводятся:</w:t>
      </w:r>
    </w:p>
    <w:p w14:paraId="4E2AEC75" w14:textId="5EA37D7B" w:rsidR="00352821" w:rsidRDefault="00352821" w:rsidP="00352821">
      <w:pPr>
        <w:jc w:val="both"/>
      </w:pPr>
      <w:r>
        <w:t>-</w:t>
      </w:r>
      <w:r>
        <w:rPr>
          <w:lang w:val="ru-RU"/>
        </w:rPr>
        <w:t xml:space="preserve"> </w:t>
      </w:r>
      <w:r>
        <w:t>назначение топографо-геодезического обеспечения геологоразведочных работ на объекте;</w:t>
      </w:r>
    </w:p>
    <w:p w14:paraId="5FBE1CD8" w14:textId="77777777" w:rsidR="00352821" w:rsidRDefault="00352821" w:rsidP="00352821">
      <w:pPr>
        <w:jc w:val="both"/>
      </w:pPr>
      <w:r>
        <w:t>- физико-географические условия района работ;</w:t>
      </w:r>
    </w:p>
    <w:p w14:paraId="1B656A3B" w14:textId="77777777" w:rsidR="00352821" w:rsidRDefault="00352821" w:rsidP="00352821">
      <w:pPr>
        <w:jc w:val="both"/>
      </w:pPr>
      <w:r>
        <w:t>- фактическая топографо-геодезическая изученность района работ (наличие и сохранность геодезических пунктов и пунктов сгущения, наличие и параметры материалов аэрофотосъемки и топографических карт и т.п.);</w:t>
      </w:r>
    </w:p>
    <w:p w14:paraId="1CA91228" w14:textId="77777777" w:rsidR="00352821" w:rsidRDefault="00352821" w:rsidP="00352821">
      <w:pPr>
        <w:jc w:val="both"/>
      </w:pPr>
      <w:r>
        <w:t>- объемы и виды работ по проекту и фактически исполненных, причины отступлений фактических данных от проектных;</w:t>
      </w:r>
    </w:p>
    <w:p w14:paraId="1D2A4F44" w14:textId="77777777" w:rsidR="00352821" w:rsidRDefault="00352821" w:rsidP="00352821">
      <w:pPr>
        <w:jc w:val="both"/>
      </w:pPr>
      <w:r>
        <w:t>- методика полевых работ и камеральной обработки материалов со ссылкой на документацию, по которой они выполнялись;</w:t>
      </w:r>
    </w:p>
    <w:p w14:paraId="7B2FA929" w14:textId="77777777" w:rsidR="00352821" w:rsidRDefault="00352821" w:rsidP="00352821">
      <w:pPr>
        <w:jc w:val="both"/>
      </w:pPr>
      <w:r>
        <w:t>- оценка точности работ;</w:t>
      </w:r>
    </w:p>
    <w:p w14:paraId="6E797258" w14:textId="77777777" w:rsidR="00352821" w:rsidRDefault="00352821" w:rsidP="00352821">
      <w:pPr>
        <w:jc w:val="both"/>
      </w:pPr>
      <w:r>
        <w:t>- сведения о контроле, приемке и качестве работ;</w:t>
      </w:r>
    </w:p>
    <w:p w14:paraId="44247BE6" w14:textId="77777777" w:rsidR="00352821" w:rsidRDefault="00352821" w:rsidP="00352821">
      <w:pPr>
        <w:jc w:val="both"/>
      </w:pPr>
      <w:r>
        <w:t>- технико-экономические показатели.</w:t>
      </w:r>
    </w:p>
    <w:p w14:paraId="46B20FFB" w14:textId="4111B964" w:rsidR="00352821" w:rsidRDefault="00352821" w:rsidP="00352821">
      <w:pPr>
        <w:jc w:val="both"/>
      </w:pPr>
      <w:r>
        <w:t>К техническому отчету прилагаются:</w:t>
      </w:r>
    </w:p>
    <w:p w14:paraId="381BD977" w14:textId="77777777" w:rsidR="00352821" w:rsidRDefault="00352821" w:rsidP="00352821">
      <w:pPr>
        <w:jc w:val="both"/>
      </w:pPr>
      <w:r>
        <w:lastRenderedPageBreak/>
        <w:t>- схема расположения исходных пунктов и объектов геологоразведочных наблюдений;</w:t>
      </w:r>
    </w:p>
    <w:p w14:paraId="1F72766F" w14:textId="77777777" w:rsidR="00352821" w:rsidRDefault="00352821" w:rsidP="00352821">
      <w:pPr>
        <w:jc w:val="both"/>
      </w:pPr>
      <w:r>
        <w:t>- каталог (список) координат и высот пунктов, закрепленных постоянными знаками;</w:t>
      </w:r>
    </w:p>
    <w:p w14:paraId="05364FC1" w14:textId="77777777" w:rsidR="00352821" w:rsidRDefault="00352821" w:rsidP="00352821">
      <w:pPr>
        <w:jc w:val="both"/>
      </w:pPr>
      <w:r>
        <w:t>- каталог (список) координат и высот объектов геологоразведочных наблюдений;</w:t>
      </w:r>
    </w:p>
    <w:p w14:paraId="0F9E40E9" w14:textId="77777777" w:rsidR="00352821" w:rsidRDefault="00352821" w:rsidP="00352821">
      <w:pPr>
        <w:jc w:val="both"/>
      </w:pPr>
      <w:r>
        <w:t>- заключение о выполненных работах;</w:t>
      </w:r>
    </w:p>
    <w:p w14:paraId="452CDB0C" w14:textId="77777777" w:rsidR="00352821" w:rsidRDefault="00352821" w:rsidP="00352821">
      <w:pPr>
        <w:jc w:val="both"/>
      </w:pPr>
      <w:r>
        <w:t>- перечень первичных материалов, оставленных на хранение по месту выполнения работ;</w:t>
      </w:r>
    </w:p>
    <w:p w14:paraId="64DC423C" w14:textId="77777777" w:rsidR="00352821" w:rsidRDefault="00352821" w:rsidP="00352821">
      <w:pPr>
        <w:jc w:val="both"/>
      </w:pPr>
      <w:r>
        <w:t>- акты приемки работ;</w:t>
      </w:r>
    </w:p>
    <w:p w14:paraId="70E5E0B2" w14:textId="77777777" w:rsidR="00352821" w:rsidRDefault="00352821" w:rsidP="00352821">
      <w:pPr>
        <w:jc w:val="both"/>
      </w:pPr>
      <w:r>
        <w:t>- справка о сдаче материалов в фонды.</w:t>
      </w:r>
    </w:p>
    <w:p w14:paraId="48A44B9B" w14:textId="77777777" w:rsidR="00352821" w:rsidRDefault="00352821" w:rsidP="00352821">
      <w:pPr>
        <w:pStyle w:val="1"/>
        <w:spacing w:before="0" w:beforeAutospacing="0" w:after="0" w:afterAutospacing="0"/>
        <w:jc w:val="center"/>
        <w:rPr>
          <w:color w:val="000000"/>
          <w:sz w:val="24"/>
          <w:szCs w:val="24"/>
        </w:rPr>
      </w:pPr>
      <w:bookmarkStart w:id="5" w:name="i391568"/>
    </w:p>
    <w:p w14:paraId="3DE9F1E5" w14:textId="221F44CF" w:rsidR="00352821" w:rsidRPr="00352821" w:rsidRDefault="00352821" w:rsidP="00352821">
      <w:pPr>
        <w:jc w:val="center"/>
        <w:rPr>
          <w:b/>
          <w:bCs/>
        </w:rPr>
      </w:pPr>
      <w:r w:rsidRPr="00352821">
        <w:rPr>
          <w:b/>
          <w:bCs/>
          <w:lang w:val="ru-RU"/>
        </w:rPr>
        <w:t>15.5</w:t>
      </w:r>
      <w:r w:rsidRPr="00352821">
        <w:rPr>
          <w:b/>
          <w:bCs/>
        </w:rPr>
        <w:t xml:space="preserve"> Контроль и приемка работ</w:t>
      </w:r>
      <w:bookmarkEnd w:id="5"/>
    </w:p>
    <w:p w14:paraId="00F2FF8A" w14:textId="77777777" w:rsidR="00352821" w:rsidRDefault="00352821" w:rsidP="00352821">
      <w:pPr>
        <w:jc w:val="both"/>
      </w:pPr>
    </w:p>
    <w:p w14:paraId="52F1A0F4" w14:textId="055DF7AB" w:rsidR="00352821" w:rsidRDefault="00352821" w:rsidP="00352821">
      <w:pPr>
        <w:jc w:val="both"/>
      </w:pPr>
      <w:r>
        <w:t>Контроль и приемка работ осуществляются руководителями топографо-геодезических подразделений или высококвалифицированными специалистами, назначенными приказами по геологоразведочной организации.</w:t>
      </w:r>
    </w:p>
    <w:p w14:paraId="1AB8846A" w14:textId="77777777" w:rsidR="00352821" w:rsidRDefault="00352821" w:rsidP="00352821">
      <w:pPr>
        <w:jc w:val="both"/>
      </w:pPr>
      <w:r>
        <w:t>Контроль осуществляется посредством полевых контрольных измерений и проверкой документации в течение полевого периода так, чтобы каждый исполнитель на объекте контролировался не менее двух раз.</w:t>
      </w:r>
    </w:p>
    <w:p w14:paraId="33BC8CD5" w14:textId="56EE3173" w:rsidR="00352821" w:rsidRDefault="00352821" w:rsidP="00352821">
      <w:pPr>
        <w:jc w:val="both"/>
      </w:pPr>
      <w:r>
        <w:t>В процессе контроля проверяются:</w:t>
      </w:r>
    </w:p>
    <w:p w14:paraId="6373954D" w14:textId="77777777" w:rsidR="00352821" w:rsidRDefault="00352821" w:rsidP="00352821">
      <w:pPr>
        <w:jc w:val="both"/>
      </w:pPr>
      <w:r>
        <w:t>- соблюдение требований технического проекта и нормативно-технической документации;</w:t>
      </w:r>
    </w:p>
    <w:p w14:paraId="6433A794" w14:textId="77777777" w:rsidR="00352821" w:rsidRDefault="00352821" w:rsidP="00352821">
      <w:pPr>
        <w:jc w:val="both"/>
      </w:pPr>
      <w:r>
        <w:t>- наличие и состояние необходимых для проведения работ картографических, топографо-геодезических и аэрофотосъемочных материалов, а также инструментов, приборов и оборудования;</w:t>
      </w:r>
    </w:p>
    <w:p w14:paraId="2CB0B53B" w14:textId="77777777" w:rsidR="00352821" w:rsidRDefault="00352821" w:rsidP="00352821">
      <w:pPr>
        <w:jc w:val="both"/>
      </w:pPr>
      <w:r>
        <w:t>- выполнение требований предыдущего контроля;</w:t>
      </w:r>
    </w:p>
    <w:p w14:paraId="12255175" w14:textId="113E42DC" w:rsidR="00352821" w:rsidRDefault="00352821" w:rsidP="00352821">
      <w:pPr>
        <w:jc w:val="both"/>
      </w:pPr>
      <w:r>
        <w:t>- состояние охраны труда и техники безопасности.</w:t>
      </w:r>
    </w:p>
    <w:p w14:paraId="3CB2B1BF" w14:textId="1C979FDB" w:rsidR="00352821" w:rsidRDefault="00352821" w:rsidP="00352821">
      <w:pPr>
        <w:jc w:val="both"/>
      </w:pPr>
      <w:r>
        <w:t>О результатах проверки составляется акт. Один экземпляр акта вручается исполнителю, а второй остается у контролирующего лица. Замечания и рекомендации контролирующего лица могут отражаться записями в полевых журналах.</w:t>
      </w:r>
    </w:p>
    <w:p w14:paraId="2E59C7BA" w14:textId="7FDC554B" w:rsidR="00352821" w:rsidRDefault="00352821" w:rsidP="00352821">
      <w:pPr>
        <w:jc w:val="both"/>
      </w:pPr>
      <w:r>
        <w:t>В случае обнаружения незначительных ошибок и нарушений их устраняют в процессе контроля. Если характер и количество ошибок свидетельствуют о неудовлетворительном качестве исполненных работ, то эти работы бракуются.</w:t>
      </w:r>
    </w:p>
    <w:p w14:paraId="454FEE28" w14:textId="77777777" w:rsidR="00352821" w:rsidRDefault="00352821" w:rsidP="00352821">
      <w:pPr>
        <w:jc w:val="both"/>
      </w:pPr>
      <w:r>
        <w:t>После исправления брака работы подлежат повторной проверке.</w:t>
      </w:r>
    </w:p>
    <w:p w14:paraId="2670483A" w14:textId="42C11C0D" w:rsidR="00352821" w:rsidRDefault="00352821" w:rsidP="00352821">
      <w:pPr>
        <w:jc w:val="both"/>
      </w:pPr>
      <w:r>
        <w:t>Приемке подлежат только завершенные и проконтролированные работы. По результатам приемки составляется соответствующий акт.</w:t>
      </w:r>
    </w:p>
    <w:p w14:paraId="14EC1E3D" w14:textId="77777777" w:rsidR="00352821" w:rsidRPr="00BD7859" w:rsidRDefault="00352821" w:rsidP="00352821"/>
    <w:sectPr w:rsidR="00352821" w:rsidRPr="00BD7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B2"/>
    <w:rsid w:val="00352821"/>
    <w:rsid w:val="006D27B2"/>
    <w:rsid w:val="00785F50"/>
    <w:rsid w:val="00BD7859"/>
    <w:rsid w:val="00E912EE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F4ACB"/>
  <w15:chartTrackingRefBased/>
  <w15:docId w15:val="{01BEB4D4-F266-4E44-8F61-C1095ADFE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2EE"/>
    <w:pPr>
      <w:spacing w:after="0" w:line="240" w:lineRule="auto"/>
      <w:ind w:firstLine="720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BD7859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KZ"/>
    </w:rPr>
  </w:style>
  <w:style w:type="paragraph" w:styleId="2">
    <w:name w:val="heading 2"/>
    <w:basedOn w:val="a"/>
    <w:link w:val="20"/>
    <w:uiPriority w:val="9"/>
    <w:qFormat/>
    <w:rsid w:val="00BD7859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KZ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D27B2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D7859"/>
    <w:rPr>
      <w:rFonts w:ascii="Times New Roman" w:eastAsia="Times New Roman" w:hAnsi="Times New Roman" w:cs="Times New Roman"/>
      <w:b/>
      <w:bCs/>
      <w:kern w:val="36"/>
      <w:sz w:val="48"/>
      <w:szCs w:val="48"/>
      <w:lang w:eastAsia="ru-KZ"/>
    </w:rPr>
  </w:style>
  <w:style w:type="character" w:customStyle="1" w:styleId="20">
    <w:name w:val="Заголовок 2 Знак"/>
    <w:basedOn w:val="a0"/>
    <w:link w:val="2"/>
    <w:uiPriority w:val="9"/>
    <w:rsid w:val="00BD7859"/>
    <w:rPr>
      <w:rFonts w:ascii="Times New Roman" w:eastAsia="Times New Roman" w:hAnsi="Times New Roman" w:cs="Times New Roman"/>
      <w:b/>
      <w:bCs/>
      <w:sz w:val="36"/>
      <w:szCs w:val="36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5663</Words>
  <Characters>32284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2024-01-23T10:09:00Z</dcterms:created>
  <dcterms:modified xsi:type="dcterms:W3CDTF">2024-01-24T03:45:00Z</dcterms:modified>
</cp:coreProperties>
</file>